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F73AB">
      <w:pPr>
        <w:pStyle w:val="3"/>
        <w:spacing w:line="570" w:lineRule="exact"/>
        <w:jc w:val="center"/>
        <w:rPr>
          <w:rFonts w:hint="eastAsia" w:ascii="方正小标宋简体" w:hAnsi="方正小标宋简体" w:eastAsia="方正小标宋简体" w:cs="方正小标宋简体"/>
          <w:b w:val="0"/>
          <w:bCs w:val="0"/>
          <w:sz w:val="44"/>
          <w:szCs w:val="44"/>
        </w:rPr>
      </w:pPr>
      <w:bookmarkStart w:id="0" w:name="_Toc92188479"/>
      <w:r>
        <w:rPr>
          <w:rFonts w:hint="eastAsia" w:ascii="方正小标宋简体" w:hAnsi="方正小标宋简体" w:eastAsia="方正小标宋简体" w:cs="方正小标宋简体"/>
          <w:b w:val="0"/>
          <w:bCs w:val="0"/>
          <w:sz w:val="44"/>
          <w:szCs w:val="44"/>
          <w:lang w:val="zh-CN"/>
        </w:rPr>
        <w:t>天汇花园二期等项目庭院灯材料采购</w:t>
      </w:r>
      <w:r>
        <w:rPr>
          <w:rFonts w:hint="eastAsia" w:ascii="方正小标宋简体" w:hAnsi="方正小标宋简体" w:eastAsia="方正小标宋简体" w:cs="方正小标宋简体"/>
          <w:b w:val="0"/>
          <w:bCs w:val="0"/>
          <w:sz w:val="44"/>
          <w:szCs w:val="44"/>
        </w:rPr>
        <w:t>技术文件</w:t>
      </w:r>
    </w:p>
    <w:p w14:paraId="45B54FA5">
      <w:pPr>
        <w:pStyle w:val="4"/>
        <w:spacing w:line="570" w:lineRule="exact"/>
        <w:ind w:left="197" w:leftChars="94" w:right="210" w:firstLine="438" w:firstLineChars="137"/>
        <w:rPr>
          <w:rFonts w:hint="eastAsia" w:ascii="黑体" w:cs="黑体"/>
          <w:b w:val="0"/>
          <w:bCs/>
          <w:sz w:val="32"/>
          <w:szCs w:val="32"/>
        </w:rPr>
      </w:pPr>
      <w:r>
        <w:rPr>
          <w:rFonts w:hint="eastAsia" w:ascii="黑体" w:cs="黑体"/>
          <w:b w:val="0"/>
          <w:bCs/>
          <w:sz w:val="32"/>
          <w:szCs w:val="32"/>
        </w:rPr>
        <w:t>一、采购清单</w:t>
      </w:r>
    </w:p>
    <w:tbl>
      <w:tblPr>
        <w:tblStyle w:val="7"/>
        <w:tblW w:w="5000" w:type="pct"/>
        <w:jc w:val="center"/>
        <w:tblLayout w:type="autofit"/>
        <w:tblCellMar>
          <w:top w:w="15" w:type="dxa"/>
          <w:left w:w="108" w:type="dxa"/>
          <w:bottom w:w="15" w:type="dxa"/>
          <w:right w:w="108" w:type="dxa"/>
        </w:tblCellMar>
      </w:tblPr>
      <w:tblGrid>
        <w:gridCol w:w="619"/>
        <w:gridCol w:w="3489"/>
        <w:gridCol w:w="2207"/>
        <w:gridCol w:w="2207"/>
      </w:tblGrid>
      <w:tr w14:paraId="0D5CFA6A">
        <w:tblPrEx>
          <w:tblCellMar>
            <w:top w:w="15" w:type="dxa"/>
            <w:left w:w="108" w:type="dxa"/>
            <w:bottom w:w="15" w:type="dxa"/>
            <w:right w:w="108" w:type="dxa"/>
          </w:tblCellMar>
        </w:tblPrEx>
        <w:trPr>
          <w:trHeight w:val="365" w:hRule="atLeast"/>
          <w:jc w:val="center"/>
        </w:trPr>
        <w:tc>
          <w:tcPr>
            <w:tcW w:w="36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7BD55B1">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序号</w:t>
            </w:r>
          </w:p>
        </w:tc>
        <w:tc>
          <w:tcPr>
            <w:tcW w:w="204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58D3E9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灯具名称</w:t>
            </w:r>
          </w:p>
        </w:tc>
        <w:tc>
          <w:tcPr>
            <w:tcW w:w="1295" w:type="pct"/>
            <w:tcBorders>
              <w:top w:val="single" w:color="000000" w:sz="4" w:space="0"/>
              <w:left w:val="single" w:color="auto" w:sz="4" w:space="0"/>
              <w:bottom w:val="single" w:color="000000" w:sz="4" w:space="0"/>
              <w:right w:val="single" w:color="auto" w:sz="4" w:space="0"/>
            </w:tcBorders>
            <w:shd w:val="clear" w:color="auto" w:fill="D9D9D9"/>
            <w:vAlign w:val="center"/>
          </w:tcPr>
          <w:p w14:paraId="66A71825">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数量（套）</w:t>
            </w:r>
          </w:p>
        </w:tc>
        <w:tc>
          <w:tcPr>
            <w:tcW w:w="1295" w:type="pct"/>
            <w:tcBorders>
              <w:top w:val="single" w:color="000000" w:sz="4" w:space="0"/>
              <w:left w:val="single" w:color="auto" w:sz="4" w:space="0"/>
              <w:bottom w:val="single" w:color="000000" w:sz="4" w:space="0"/>
              <w:right w:val="single" w:color="auto" w:sz="4" w:space="0"/>
            </w:tcBorders>
            <w:shd w:val="clear" w:color="auto" w:fill="D9D9D9"/>
          </w:tcPr>
          <w:p w14:paraId="335635DC">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最高限价单价（元）</w:t>
            </w:r>
          </w:p>
        </w:tc>
      </w:tr>
      <w:tr w14:paraId="700496F0">
        <w:tblPrEx>
          <w:tblCellMar>
            <w:top w:w="15" w:type="dxa"/>
            <w:left w:w="108" w:type="dxa"/>
            <w:bottom w:w="15" w:type="dxa"/>
            <w:right w:w="108" w:type="dxa"/>
          </w:tblCellMar>
        </w:tblPrEx>
        <w:trPr>
          <w:trHeight w:val="779" w:hRule="atLeast"/>
          <w:jc w:val="center"/>
        </w:trPr>
        <w:tc>
          <w:tcPr>
            <w:tcW w:w="363" w:type="pct"/>
            <w:tcBorders>
              <w:top w:val="single" w:color="000000" w:sz="4" w:space="0"/>
              <w:left w:val="single" w:color="000000" w:sz="4" w:space="0"/>
              <w:bottom w:val="single" w:color="000000" w:sz="4" w:space="0"/>
              <w:right w:val="single" w:color="000000" w:sz="4" w:space="0"/>
            </w:tcBorders>
            <w:vAlign w:val="center"/>
          </w:tcPr>
          <w:p w14:paraId="42FF5E8B">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w:t>
            </w:r>
          </w:p>
        </w:tc>
        <w:tc>
          <w:tcPr>
            <w:tcW w:w="2047" w:type="pct"/>
            <w:tcBorders>
              <w:top w:val="single" w:color="000000" w:sz="4" w:space="0"/>
              <w:left w:val="single" w:color="000000" w:sz="4" w:space="0"/>
              <w:bottom w:val="single" w:color="000000" w:sz="4" w:space="0"/>
              <w:right w:val="single" w:color="000000" w:sz="4" w:space="0"/>
            </w:tcBorders>
            <w:vAlign w:val="center"/>
          </w:tcPr>
          <w:p w14:paraId="59DAD083">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普通型LED庭院灯-E灯头</w:t>
            </w:r>
          </w:p>
        </w:tc>
        <w:tc>
          <w:tcPr>
            <w:tcW w:w="1295" w:type="pct"/>
            <w:tcBorders>
              <w:top w:val="single" w:color="000000" w:sz="4" w:space="0"/>
              <w:left w:val="single" w:color="auto" w:sz="4" w:space="0"/>
              <w:bottom w:val="single" w:color="000000" w:sz="4" w:space="0"/>
              <w:right w:val="single" w:color="auto" w:sz="4" w:space="0"/>
            </w:tcBorders>
            <w:vAlign w:val="center"/>
          </w:tcPr>
          <w:p w14:paraId="3A7E1F83">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150</w:t>
            </w:r>
          </w:p>
        </w:tc>
        <w:tc>
          <w:tcPr>
            <w:tcW w:w="1295" w:type="pct"/>
            <w:tcBorders>
              <w:top w:val="single" w:color="000000" w:sz="4" w:space="0"/>
              <w:left w:val="single" w:color="auto" w:sz="4" w:space="0"/>
              <w:bottom w:val="single" w:color="000000" w:sz="4" w:space="0"/>
              <w:right w:val="single" w:color="auto" w:sz="4" w:space="0"/>
            </w:tcBorders>
            <w:vAlign w:val="center"/>
          </w:tcPr>
          <w:p w14:paraId="138BA9FA">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495</w:t>
            </w:r>
          </w:p>
        </w:tc>
      </w:tr>
      <w:tr w14:paraId="63806095">
        <w:tblPrEx>
          <w:tblCellMar>
            <w:top w:w="15" w:type="dxa"/>
            <w:left w:w="108" w:type="dxa"/>
            <w:bottom w:w="15" w:type="dxa"/>
            <w:right w:w="108" w:type="dxa"/>
          </w:tblCellMar>
        </w:tblPrEx>
        <w:trPr>
          <w:trHeight w:val="779" w:hRule="atLeast"/>
          <w:jc w:val="center"/>
        </w:trPr>
        <w:tc>
          <w:tcPr>
            <w:tcW w:w="363" w:type="pct"/>
            <w:tcBorders>
              <w:top w:val="single" w:color="000000" w:sz="4" w:space="0"/>
              <w:left w:val="single" w:color="000000" w:sz="4" w:space="0"/>
              <w:bottom w:val="single" w:color="000000" w:sz="4" w:space="0"/>
              <w:right w:val="single" w:color="000000" w:sz="4" w:space="0"/>
            </w:tcBorders>
            <w:vAlign w:val="center"/>
          </w:tcPr>
          <w:p w14:paraId="7B1F5B16">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2</w:t>
            </w:r>
          </w:p>
        </w:tc>
        <w:tc>
          <w:tcPr>
            <w:tcW w:w="2047" w:type="pct"/>
            <w:tcBorders>
              <w:top w:val="single" w:color="000000" w:sz="4" w:space="0"/>
              <w:left w:val="single" w:color="000000" w:sz="4" w:space="0"/>
              <w:bottom w:val="single" w:color="000000" w:sz="4" w:space="0"/>
              <w:right w:val="single" w:color="000000" w:sz="4" w:space="0"/>
            </w:tcBorders>
            <w:vAlign w:val="center"/>
          </w:tcPr>
          <w:p w14:paraId="7CF65C64">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普通型LED庭院灯-E灯杆</w:t>
            </w:r>
          </w:p>
        </w:tc>
        <w:tc>
          <w:tcPr>
            <w:tcW w:w="1295" w:type="pct"/>
            <w:tcBorders>
              <w:top w:val="single" w:color="000000" w:sz="4" w:space="0"/>
              <w:left w:val="single" w:color="auto" w:sz="4" w:space="0"/>
              <w:bottom w:val="single" w:color="000000" w:sz="4" w:space="0"/>
              <w:right w:val="single" w:color="auto" w:sz="4" w:space="0"/>
            </w:tcBorders>
            <w:vAlign w:val="center"/>
          </w:tcPr>
          <w:p w14:paraId="12435CD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100</w:t>
            </w:r>
          </w:p>
        </w:tc>
        <w:tc>
          <w:tcPr>
            <w:tcW w:w="1295" w:type="pct"/>
            <w:tcBorders>
              <w:top w:val="single" w:color="000000" w:sz="4" w:space="0"/>
              <w:left w:val="single" w:color="auto" w:sz="4" w:space="0"/>
              <w:bottom w:val="single" w:color="000000" w:sz="4" w:space="0"/>
              <w:right w:val="single" w:color="auto" w:sz="4" w:space="0"/>
            </w:tcBorders>
            <w:vAlign w:val="center"/>
          </w:tcPr>
          <w:p w14:paraId="3D4D8F54">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480</w:t>
            </w:r>
          </w:p>
        </w:tc>
      </w:tr>
      <w:tr w14:paraId="704118B6">
        <w:tblPrEx>
          <w:tblCellMar>
            <w:top w:w="15" w:type="dxa"/>
            <w:left w:w="108" w:type="dxa"/>
            <w:bottom w:w="15" w:type="dxa"/>
            <w:right w:w="108" w:type="dxa"/>
          </w:tblCellMar>
        </w:tblPrEx>
        <w:trPr>
          <w:trHeight w:val="779" w:hRule="atLeast"/>
          <w:jc w:val="center"/>
        </w:trPr>
        <w:tc>
          <w:tcPr>
            <w:tcW w:w="363" w:type="pct"/>
            <w:tcBorders>
              <w:top w:val="single" w:color="000000" w:sz="4" w:space="0"/>
              <w:left w:val="single" w:color="000000" w:sz="4" w:space="0"/>
              <w:bottom w:val="single" w:color="000000" w:sz="4" w:space="0"/>
              <w:right w:val="single" w:color="000000" w:sz="4" w:space="0"/>
            </w:tcBorders>
            <w:vAlign w:val="center"/>
          </w:tcPr>
          <w:p w14:paraId="4F061084">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w:t>
            </w:r>
          </w:p>
        </w:tc>
        <w:tc>
          <w:tcPr>
            <w:tcW w:w="2047" w:type="pct"/>
            <w:tcBorders>
              <w:top w:val="single" w:color="000000" w:sz="4" w:space="0"/>
              <w:left w:val="single" w:color="000000" w:sz="4" w:space="0"/>
              <w:bottom w:val="single" w:color="000000" w:sz="4" w:space="0"/>
              <w:right w:val="single" w:color="000000" w:sz="4" w:space="0"/>
            </w:tcBorders>
            <w:vAlign w:val="center"/>
          </w:tcPr>
          <w:p w14:paraId="36B4705F">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普通型LED庭院灯-K灯头</w:t>
            </w:r>
          </w:p>
        </w:tc>
        <w:tc>
          <w:tcPr>
            <w:tcW w:w="1295" w:type="pct"/>
            <w:tcBorders>
              <w:top w:val="single" w:color="000000" w:sz="4" w:space="0"/>
              <w:left w:val="single" w:color="auto" w:sz="4" w:space="0"/>
              <w:bottom w:val="single" w:color="000000" w:sz="4" w:space="0"/>
              <w:right w:val="single" w:color="auto" w:sz="4" w:space="0"/>
            </w:tcBorders>
            <w:vAlign w:val="center"/>
          </w:tcPr>
          <w:p w14:paraId="4347ACE0">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70</w:t>
            </w:r>
          </w:p>
        </w:tc>
        <w:tc>
          <w:tcPr>
            <w:tcW w:w="1295" w:type="pct"/>
            <w:tcBorders>
              <w:top w:val="single" w:color="000000" w:sz="4" w:space="0"/>
              <w:left w:val="single" w:color="auto" w:sz="4" w:space="0"/>
              <w:bottom w:val="single" w:color="000000" w:sz="4" w:space="0"/>
              <w:right w:val="single" w:color="auto" w:sz="4" w:space="0"/>
            </w:tcBorders>
            <w:vAlign w:val="center"/>
          </w:tcPr>
          <w:p w14:paraId="2FBFE857">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1250</w:t>
            </w:r>
          </w:p>
        </w:tc>
      </w:tr>
      <w:tr w14:paraId="3850E7AD">
        <w:tblPrEx>
          <w:tblCellMar>
            <w:top w:w="15" w:type="dxa"/>
            <w:left w:w="108" w:type="dxa"/>
            <w:bottom w:w="15" w:type="dxa"/>
            <w:right w:w="108" w:type="dxa"/>
          </w:tblCellMar>
        </w:tblPrEx>
        <w:trPr>
          <w:trHeight w:val="779" w:hRule="atLeast"/>
          <w:jc w:val="center"/>
        </w:trPr>
        <w:tc>
          <w:tcPr>
            <w:tcW w:w="363" w:type="pct"/>
            <w:tcBorders>
              <w:top w:val="single" w:color="000000" w:sz="4" w:space="0"/>
              <w:left w:val="single" w:color="000000" w:sz="4" w:space="0"/>
              <w:bottom w:val="single" w:color="000000" w:sz="4" w:space="0"/>
              <w:right w:val="single" w:color="000000" w:sz="4" w:space="0"/>
            </w:tcBorders>
            <w:vAlign w:val="center"/>
          </w:tcPr>
          <w:p w14:paraId="201E7577">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4</w:t>
            </w:r>
          </w:p>
        </w:tc>
        <w:tc>
          <w:tcPr>
            <w:tcW w:w="2047" w:type="pct"/>
            <w:tcBorders>
              <w:top w:val="single" w:color="000000" w:sz="4" w:space="0"/>
              <w:left w:val="single" w:color="000000" w:sz="4" w:space="0"/>
              <w:bottom w:val="single" w:color="000000" w:sz="4" w:space="0"/>
              <w:right w:val="single" w:color="000000" w:sz="4" w:space="0"/>
            </w:tcBorders>
            <w:vAlign w:val="center"/>
          </w:tcPr>
          <w:p w14:paraId="4B8D10E6">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普通型LED庭院灯-K灯杆</w:t>
            </w:r>
          </w:p>
        </w:tc>
        <w:tc>
          <w:tcPr>
            <w:tcW w:w="1295" w:type="pct"/>
            <w:tcBorders>
              <w:top w:val="single" w:color="000000" w:sz="4" w:space="0"/>
              <w:left w:val="single" w:color="auto" w:sz="4" w:space="0"/>
              <w:bottom w:val="single" w:color="000000" w:sz="4" w:space="0"/>
              <w:right w:val="single" w:color="auto" w:sz="4" w:space="0"/>
            </w:tcBorders>
            <w:vAlign w:val="center"/>
          </w:tcPr>
          <w:p w14:paraId="7DCE2A0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30</w:t>
            </w:r>
          </w:p>
        </w:tc>
        <w:tc>
          <w:tcPr>
            <w:tcW w:w="1295" w:type="pct"/>
            <w:tcBorders>
              <w:top w:val="single" w:color="000000" w:sz="4" w:space="0"/>
              <w:left w:val="single" w:color="auto" w:sz="4" w:space="0"/>
              <w:bottom w:val="single" w:color="000000" w:sz="4" w:space="0"/>
              <w:right w:val="single" w:color="auto" w:sz="4" w:space="0"/>
            </w:tcBorders>
            <w:vAlign w:val="center"/>
          </w:tcPr>
          <w:p w14:paraId="692E827D">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725</w:t>
            </w:r>
          </w:p>
        </w:tc>
      </w:tr>
    </w:tbl>
    <w:p w14:paraId="0C5DE66C">
      <w:pPr>
        <w:widowControl/>
        <w:jc w:val="left"/>
        <w:rPr>
          <w:rFonts w:hint="eastAsia" w:ascii="方正小标宋简体" w:hAnsi="方正小标宋简体" w:eastAsia="方正小标宋简体" w:cs="方正小标宋简体"/>
          <w:b/>
          <w:bCs/>
          <w:sz w:val="44"/>
          <w:szCs w:val="44"/>
        </w:rPr>
      </w:pPr>
    </w:p>
    <w:p w14:paraId="095D6AB8">
      <w:pPr>
        <w:widowControl/>
        <w:jc w:val="left"/>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br w:type="page"/>
      </w:r>
    </w:p>
    <w:p w14:paraId="5FD3D222">
      <w:pPr>
        <w:pStyle w:val="3"/>
        <w:numPr>
          <w:ilvl w:val="0"/>
          <w:numId w:val="1"/>
        </w:numPr>
        <w:spacing w:line="57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普通型LED庭院灯-E技术文件</w:t>
      </w:r>
    </w:p>
    <w:p w14:paraId="3D2F3694">
      <w:pPr>
        <w:pStyle w:val="2"/>
        <w:snapToGrid w:val="0"/>
        <w:spacing w:before="0" w:after="0" w:line="360" w:lineRule="auto"/>
        <w:rPr>
          <w:rFonts w:hint="eastAsia" w:ascii="黑体" w:hAnsi="黑体" w:eastAsia="黑体"/>
          <w:sz w:val="32"/>
          <w:szCs w:val="32"/>
        </w:rPr>
      </w:pPr>
      <w:r>
        <w:rPr>
          <w:rFonts w:hint="eastAsia" w:ascii="黑体" w:hAnsi="黑体" w:eastAsia="黑体"/>
          <w:sz w:val="32"/>
          <w:szCs w:val="32"/>
        </w:rPr>
        <w:t>一、采购内容</w:t>
      </w:r>
    </w:p>
    <w:tbl>
      <w:tblPr>
        <w:tblStyle w:val="7"/>
        <w:tblW w:w="5219" w:type="pct"/>
        <w:jc w:val="center"/>
        <w:tblLayout w:type="fixed"/>
        <w:tblCellMar>
          <w:top w:w="15" w:type="dxa"/>
          <w:left w:w="108" w:type="dxa"/>
          <w:bottom w:w="15" w:type="dxa"/>
          <w:right w:w="108" w:type="dxa"/>
        </w:tblCellMar>
      </w:tblPr>
      <w:tblGrid>
        <w:gridCol w:w="1041"/>
        <w:gridCol w:w="3933"/>
        <w:gridCol w:w="1276"/>
        <w:gridCol w:w="1133"/>
        <w:gridCol w:w="1512"/>
      </w:tblGrid>
      <w:tr w14:paraId="7739EB91">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239F88C">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序号</w:t>
            </w:r>
          </w:p>
        </w:tc>
        <w:tc>
          <w:tcPr>
            <w:tcW w:w="221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500F324">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灯具名称</w:t>
            </w:r>
          </w:p>
        </w:tc>
        <w:tc>
          <w:tcPr>
            <w:tcW w:w="71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07C9594">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光源</w:t>
            </w:r>
          </w:p>
        </w:tc>
        <w:tc>
          <w:tcPr>
            <w:tcW w:w="63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6831F05">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色温</w:t>
            </w:r>
          </w:p>
        </w:tc>
        <w:tc>
          <w:tcPr>
            <w:tcW w:w="85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F49A488">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功率</w:t>
            </w:r>
          </w:p>
        </w:tc>
      </w:tr>
      <w:tr w14:paraId="34414A0F">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vAlign w:val="center"/>
          </w:tcPr>
          <w:p w14:paraId="040F04C1">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2211" w:type="pct"/>
            <w:tcBorders>
              <w:top w:val="single" w:color="000000" w:sz="4" w:space="0"/>
              <w:left w:val="single" w:color="000000" w:sz="4" w:space="0"/>
              <w:bottom w:val="single" w:color="000000" w:sz="4" w:space="0"/>
              <w:right w:val="single" w:color="000000" w:sz="4" w:space="0"/>
            </w:tcBorders>
            <w:vAlign w:val="center"/>
          </w:tcPr>
          <w:p w14:paraId="4F3602F4">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普通型LED庭院灯-</w:t>
            </w:r>
            <w:r>
              <w:rPr>
                <w:rFonts w:ascii="仿宋" w:hAnsi="仿宋" w:eastAsia="仿宋" w:cs="仿宋"/>
                <w:kern w:val="0"/>
                <w:sz w:val="24"/>
              </w:rPr>
              <w:t>E</w:t>
            </w:r>
          </w:p>
        </w:tc>
        <w:tc>
          <w:tcPr>
            <w:tcW w:w="717" w:type="pct"/>
            <w:tcBorders>
              <w:top w:val="single" w:color="000000" w:sz="4" w:space="0"/>
              <w:left w:val="single" w:color="000000" w:sz="4" w:space="0"/>
              <w:bottom w:val="single" w:color="000000" w:sz="4" w:space="0"/>
              <w:right w:val="single" w:color="000000" w:sz="4" w:space="0"/>
            </w:tcBorders>
            <w:vAlign w:val="center"/>
          </w:tcPr>
          <w:p w14:paraId="661C363C">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LED</w:t>
            </w:r>
          </w:p>
        </w:tc>
        <w:tc>
          <w:tcPr>
            <w:tcW w:w="637" w:type="pct"/>
            <w:tcBorders>
              <w:top w:val="single" w:color="000000" w:sz="4" w:space="0"/>
              <w:left w:val="single" w:color="000000" w:sz="4" w:space="0"/>
              <w:bottom w:val="single" w:color="000000" w:sz="4" w:space="0"/>
              <w:right w:val="single" w:color="000000" w:sz="4" w:space="0"/>
            </w:tcBorders>
            <w:vAlign w:val="center"/>
          </w:tcPr>
          <w:p w14:paraId="635995B4">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3000K</w:t>
            </w:r>
          </w:p>
        </w:tc>
        <w:tc>
          <w:tcPr>
            <w:tcW w:w="851" w:type="pct"/>
            <w:tcBorders>
              <w:top w:val="single" w:color="000000" w:sz="4" w:space="0"/>
              <w:left w:val="single" w:color="000000" w:sz="4" w:space="0"/>
              <w:bottom w:val="single" w:color="000000" w:sz="4" w:space="0"/>
              <w:right w:val="single" w:color="000000" w:sz="4" w:space="0"/>
            </w:tcBorders>
            <w:vAlign w:val="center"/>
          </w:tcPr>
          <w:p w14:paraId="7ED10888">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40W</w:t>
            </w:r>
          </w:p>
        </w:tc>
      </w:tr>
      <w:tr w14:paraId="5AD08779">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vAlign w:val="center"/>
          </w:tcPr>
          <w:p w14:paraId="47C2F6A4">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备注</w:t>
            </w:r>
          </w:p>
        </w:tc>
        <w:tc>
          <w:tcPr>
            <w:tcW w:w="4415" w:type="pct"/>
            <w:gridSpan w:val="4"/>
            <w:tcBorders>
              <w:top w:val="single" w:color="000000" w:sz="4" w:space="0"/>
              <w:left w:val="single" w:color="000000" w:sz="4" w:space="0"/>
              <w:bottom w:val="single" w:color="000000" w:sz="4" w:space="0"/>
              <w:right w:val="single" w:color="000000" w:sz="4" w:space="0"/>
            </w:tcBorders>
            <w:vAlign w:val="center"/>
          </w:tcPr>
          <w:p w14:paraId="1D7CDF93">
            <w:pPr>
              <w:widowControl/>
              <w:snapToGrid w:val="0"/>
              <w:spacing w:line="570" w:lineRule="exact"/>
              <w:rPr>
                <w:rFonts w:hint="eastAsia" w:ascii="仿宋" w:hAnsi="仿宋" w:eastAsia="仿宋" w:cs="仿宋"/>
                <w:kern w:val="0"/>
                <w:sz w:val="24"/>
              </w:rPr>
            </w:pPr>
            <w:r>
              <w:rPr>
                <w:rFonts w:hint="eastAsia" w:ascii="仿宋" w:hAnsi="仿宋" w:eastAsia="仿宋" w:cs="仿宋"/>
                <w:kern w:val="0"/>
                <w:sz w:val="24"/>
              </w:rPr>
              <w:t>1.庭院灯灯头、灯杆应分别单独报价（报价中含有运输费等所有费用）。</w:t>
            </w:r>
          </w:p>
          <w:p w14:paraId="5A99D6C1">
            <w:pPr>
              <w:widowControl/>
              <w:snapToGrid w:val="0"/>
              <w:spacing w:line="570" w:lineRule="exact"/>
              <w:rPr>
                <w:rFonts w:hint="eastAsia" w:ascii="仿宋" w:hAnsi="仿宋" w:eastAsia="仿宋" w:cs="仿宋"/>
                <w:kern w:val="0"/>
                <w:sz w:val="24"/>
              </w:rPr>
            </w:pPr>
            <w:r>
              <w:rPr>
                <w:rFonts w:hint="eastAsia" w:ascii="仿宋" w:hAnsi="仿宋" w:eastAsia="仿宋" w:cs="仿宋"/>
                <w:kern w:val="0"/>
                <w:sz w:val="24"/>
              </w:rPr>
              <w:t>2.根据成交供应商的成交单价，按实际供货量结算。</w:t>
            </w:r>
          </w:p>
        </w:tc>
      </w:tr>
    </w:tbl>
    <w:p w14:paraId="131E9B42">
      <w:pPr>
        <w:pStyle w:val="2"/>
        <w:snapToGrid w:val="0"/>
        <w:spacing w:before="0" w:after="0" w:line="360" w:lineRule="auto"/>
        <w:rPr>
          <w:rFonts w:hint="eastAsia" w:ascii="黑体" w:hAnsi="黑体" w:eastAsia="黑体"/>
          <w:sz w:val="32"/>
          <w:szCs w:val="32"/>
        </w:rPr>
      </w:pPr>
      <w:r>
        <w:rPr>
          <w:rFonts w:hint="eastAsia" w:ascii="黑体" w:hAnsi="黑体" w:eastAsia="黑体"/>
          <w:sz w:val="32"/>
          <w:szCs w:val="32"/>
        </w:rPr>
        <w:t>二、庭院灯一般要求</w:t>
      </w:r>
    </w:p>
    <w:p w14:paraId="1836E75B">
      <w:pPr>
        <w:spacing w:line="360" w:lineRule="auto"/>
        <w:ind w:firstLine="480" w:firstLineChars="200"/>
        <w:jc w:val="left"/>
        <w:rPr>
          <w:rFonts w:hint="eastAsia" w:ascii="仿宋" w:hAnsi="仿宋" w:eastAsia="仿宋" w:cs="仿宋"/>
          <w:sz w:val="24"/>
        </w:rPr>
      </w:pPr>
      <w:bookmarkStart w:id="1" w:name="_Toc69367723"/>
      <w:bookmarkStart w:id="2" w:name="_Toc85554788"/>
      <w:bookmarkStart w:id="3" w:name="_Toc69196730"/>
      <w:bookmarkStart w:id="4" w:name="_Toc69309034"/>
      <w:bookmarkStart w:id="5" w:name="_Toc69220050"/>
      <w:bookmarkStart w:id="6" w:name="_Toc68772841"/>
      <w:r>
        <w:rPr>
          <w:rFonts w:hint="eastAsia" w:ascii="仿宋" w:hAnsi="仿宋" w:eastAsia="仿宋" w:cs="仿宋"/>
          <w:sz w:val="24"/>
        </w:rPr>
        <w:t>（一）一般要求</w:t>
      </w:r>
    </w:p>
    <w:p w14:paraId="0D56404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1．中标后灯具供应阶段，投标人确定的灯具将视情况抽样检测，检测费用由投标人承担。</w:t>
      </w:r>
    </w:p>
    <w:p w14:paraId="40EC18A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2．成交后，提供灯具安装说明书。</w:t>
      </w:r>
    </w:p>
    <w:p w14:paraId="3C7A1E4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3．成交后，按要求提供灯具实样一套，需进行供货前评审，评审通过后方能供货。</w:t>
      </w:r>
    </w:p>
    <w:p w14:paraId="33E937D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4．报价含灯罩出线：出线为RVV3×2.5mm</w:t>
      </w:r>
      <w:r>
        <w:rPr>
          <w:rFonts w:ascii="Calibri" w:hAnsi="Calibri" w:eastAsia="仿宋" w:cs="Calibri"/>
          <w:sz w:val="24"/>
        </w:rPr>
        <w:t>² </w:t>
      </w:r>
      <w:r>
        <w:rPr>
          <w:rFonts w:hint="eastAsia" w:ascii="仿宋" w:hAnsi="仿宋" w:eastAsia="仿宋" w:cs="仿宋"/>
          <w:sz w:val="24"/>
        </w:rPr>
        <w:t>+2×1mm</w:t>
      </w:r>
      <w:r>
        <w:rPr>
          <w:rFonts w:ascii="Calibri" w:hAnsi="Calibri" w:eastAsia="仿宋" w:cs="Calibri"/>
          <w:sz w:val="24"/>
        </w:rPr>
        <w:t>²</w:t>
      </w:r>
      <w:r>
        <w:rPr>
          <w:rFonts w:hint="eastAsia" w:ascii="仿宋" w:hAnsi="仿宋" w:eastAsia="仿宋" w:cs="仿宋"/>
          <w:sz w:val="24"/>
        </w:rPr>
        <w:t>电线,长度不小于灯杆高度。</w:t>
      </w:r>
    </w:p>
    <w:p w14:paraId="150FA147">
      <w:pPr>
        <w:spacing w:line="360" w:lineRule="auto"/>
        <w:ind w:firstLine="480" w:firstLineChars="200"/>
        <w:rPr>
          <w:rFonts w:hint="eastAsia" w:ascii="仿宋" w:hAnsi="仿宋" w:eastAsia="仿宋" w:cs="仿宋"/>
          <w:sz w:val="24"/>
        </w:rPr>
      </w:pPr>
      <w:r>
        <w:rPr>
          <w:rFonts w:hint="eastAsia" w:ascii="仿宋" w:hAnsi="仿宋" w:eastAsia="仿宋" w:cs="仿宋"/>
          <w:sz w:val="24"/>
        </w:rPr>
        <w:t>5．每套灯具报价需含一套安装辅材（具体材料清单见下图）：</w:t>
      </w:r>
    </w:p>
    <w:p w14:paraId="13AACB6E">
      <w:pPr>
        <w:spacing w:line="360" w:lineRule="auto"/>
        <w:ind w:firstLine="4080" w:firstLineChars="1700"/>
        <w:jc w:val="left"/>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0288" behindDoc="0" locked="0" layoutInCell="1" allowOverlap="1">
            <wp:simplePos x="0" y="0"/>
            <wp:positionH relativeFrom="column">
              <wp:posOffset>403225</wp:posOffset>
            </wp:positionH>
            <wp:positionV relativeFrom="paragraph">
              <wp:posOffset>189230</wp:posOffset>
            </wp:positionV>
            <wp:extent cx="1964690" cy="1367790"/>
            <wp:effectExtent l="0" t="0" r="0" b="3810"/>
            <wp:wrapTopAndBottom/>
            <wp:docPr id="25" name="图片 25"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x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64690" cy="1367790"/>
                    </a:xfrm>
                    <a:prstGeom prst="rect">
                      <a:avLst/>
                    </a:prstGeom>
                    <a:noFill/>
                    <a:ln>
                      <a:noFill/>
                    </a:ln>
                  </pic:spPr>
                </pic:pic>
              </a:graphicData>
            </a:graphic>
          </wp:anchor>
        </w:drawing>
      </w:r>
      <w:r>
        <w:rPr>
          <w:rFonts w:hint="eastAsia" w:ascii="仿宋" w:hAnsi="仿宋" w:eastAsia="仿宋" w:cs="仿宋"/>
          <w:sz w:val="24"/>
        </w:rPr>
        <w:drawing>
          <wp:anchor distT="0" distB="0" distL="114300" distR="114300" simplePos="0" relativeHeight="251659264" behindDoc="1" locked="0" layoutInCell="1" allowOverlap="1">
            <wp:simplePos x="0" y="0"/>
            <wp:positionH relativeFrom="column">
              <wp:posOffset>3009265</wp:posOffset>
            </wp:positionH>
            <wp:positionV relativeFrom="paragraph">
              <wp:posOffset>495935</wp:posOffset>
            </wp:positionV>
            <wp:extent cx="1823720" cy="565150"/>
            <wp:effectExtent l="0" t="0" r="5080" b="6350"/>
            <wp:wrapNone/>
            <wp:docPr id="24" name="图片 2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X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23720" cy="565150"/>
                    </a:xfrm>
                    <a:prstGeom prst="rect">
                      <a:avLst/>
                    </a:prstGeom>
                    <a:noFill/>
                    <a:ln>
                      <a:noFill/>
                    </a:ln>
                  </pic:spPr>
                </pic:pic>
              </a:graphicData>
            </a:graphic>
          </wp:anchor>
        </w:drawing>
      </w:r>
      <w:r>
        <w:rPr>
          <w:rFonts w:hint="eastAsia" w:ascii="仿宋" w:hAnsi="仿宋" w:eastAsia="仿宋" w:cs="仿宋"/>
          <w:sz w:val="24"/>
        </w:rPr>
        <w:t xml:space="preserve"> （示意图）          </w:t>
      </w:r>
    </w:p>
    <w:p w14:paraId="1A4AFC00">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u w:val="single"/>
        </w:rPr>
        <w:t>面板 8×25螺丝 D8弹簧垫 D8螺母 卡式熔壳 卡式熔芯</w:t>
      </w:r>
    </w:p>
    <w:p w14:paraId="49B258F3">
      <w:pPr>
        <w:spacing w:line="360" w:lineRule="auto"/>
        <w:ind w:firstLine="480"/>
        <w:rPr>
          <w:rFonts w:hint="eastAsia" w:ascii="仿宋" w:hAnsi="仿宋" w:eastAsia="仿宋" w:cs="仿宋"/>
          <w:sz w:val="24"/>
        </w:rPr>
      </w:pPr>
    </w:p>
    <w:p w14:paraId="5A0B5105">
      <w:pPr>
        <w:spacing w:line="570" w:lineRule="exact"/>
        <w:ind w:firstLine="4080" w:firstLineChars="1700"/>
        <w:jc w:val="left"/>
        <w:rPr>
          <w:rFonts w:hint="eastAsia" w:ascii="仿宋" w:hAnsi="仿宋" w:eastAsia="仿宋" w:cs="仿宋"/>
          <w:sz w:val="24"/>
          <w:u w:val="single"/>
        </w:rPr>
      </w:pPr>
      <w:r>
        <w:rPr>
          <w:rFonts w:hint="eastAsia" w:ascii="仿宋" w:hAnsi="仿宋" w:eastAsia="仿宋" w:cs="仿宋"/>
          <w:sz w:val="24"/>
          <w:u w:val="single"/>
        </w:rPr>
        <w:drawing>
          <wp:anchor distT="0" distB="0" distL="114300" distR="114300" simplePos="0" relativeHeight="251661312" behindDoc="0" locked="0" layoutInCell="1" allowOverlap="1">
            <wp:simplePos x="0" y="0"/>
            <wp:positionH relativeFrom="column">
              <wp:posOffset>1427480</wp:posOffset>
            </wp:positionH>
            <wp:positionV relativeFrom="paragraph">
              <wp:posOffset>-45085</wp:posOffset>
            </wp:positionV>
            <wp:extent cx="1810385" cy="2407285"/>
            <wp:effectExtent l="0" t="0" r="0" b="0"/>
            <wp:wrapTopAndBottom/>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10385" cy="2407285"/>
                    </a:xfrm>
                    <a:prstGeom prst="rect">
                      <a:avLst/>
                    </a:prstGeom>
                    <a:noFill/>
                    <a:ln>
                      <a:noFill/>
                    </a:ln>
                  </pic:spPr>
                </pic:pic>
              </a:graphicData>
            </a:graphic>
          </wp:anchor>
        </w:drawing>
      </w:r>
      <w:r>
        <w:rPr>
          <w:rFonts w:hint="eastAsia" w:ascii="仿宋" w:hAnsi="仿宋" w:eastAsia="仿宋" w:cs="仿宋"/>
          <w:sz w:val="24"/>
        </w:rPr>
        <w:t>(示意图)</w:t>
      </w:r>
    </w:p>
    <w:p w14:paraId="7F30187C">
      <w:pPr>
        <w:spacing w:line="570" w:lineRule="exact"/>
        <w:ind w:firstLine="480" w:firstLineChars="200"/>
        <w:jc w:val="center"/>
        <w:rPr>
          <w:rFonts w:hint="eastAsia" w:ascii="仿宋" w:hAnsi="仿宋" w:eastAsia="仿宋" w:cs="仿宋"/>
          <w:sz w:val="24"/>
          <w:u w:val="single"/>
        </w:rPr>
      </w:pPr>
      <w:r>
        <w:rPr>
          <w:rFonts w:hint="eastAsia" w:ascii="仿宋" w:hAnsi="仿宋" w:eastAsia="仿宋" w:cs="仿宋"/>
          <w:sz w:val="24"/>
          <w:u w:val="single"/>
        </w:rPr>
        <w:t>热镀锌螺母D16 热镀锌加大垫片D16</w:t>
      </w:r>
    </w:p>
    <w:p w14:paraId="73284DEC">
      <w:pPr>
        <w:spacing w:line="360" w:lineRule="auto"/>
        <w:ind w:firstLine="480" w:firstLineChars="200"/>
        <w:rPr>
          <w:rFonts w:hint="eastAsia" w:ascii="仿宋" w:hAnsi="仿宋" w:eastAsia="仿宋" w:cs="仿宋"/>
          <w:sz w:val="24"/>
        </w:rPr>
      </w:pPr>
    </w:p>
    <w:p w14:paraId="6C4240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44BB2D3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b/>
          <w:bCs/>
          <w:sz w:val="24"/>
        </w:rPr>
        <w:t>质保</w:t>
      </w:r>
      <w:r>
        <w:rPr>
          <w:rFonts w:hint="eastAsia" w:ascii="仿宋" w:hAnsi="仿宋" w:eastAsia="仿宋" w:cs="仿宋"/>
          <w:sz w:val="24"/>
        </w:rPr>
        <w:t>：</w:t>
      </w:r>
      <w:r>
        <w:rPr>
          <w:rFonts w:hint="eastAsia" w:ascii="仿宋" w:hAnsi="仿宋" w:eastAsia="仿宋" w:cs="仿宋"/>
          <w:bCs/>
          <w:sz w:val="24"/>
        </w:rPr>
        <w:t>庭院灯</w:t>
      </w:r>
      <w:r>
        <w:rPr>
          <w:rFonts w:hint="eastAsia" w:ascii="仿宋" w:hAnsi="仿宋" w:eastAsia="仿宋" w:cs="仿宋"/>
          <w:b/>
          <w:sz w:val="24"/>
        </w:rPr>
        <w:t>灯头（含LED灯具）质保5年</w:t>
      </w:r>
      <w:r>
        <w:rPr>
          <w:rFonts w:hint="eastAsia" w:ascii="仿宋" w:hAnsi="仿宋" w:eastAsia="仿宋" w:cs="仿宋"/>
          <w:bCs/>
          <w:sz w:val="24"/>
        </w:rPr>
        <w:t>以上，庭院灯</w:t>
      </w:r>
      <w:r>
        <w:rPr>
          <w:rFonts w:hint="eastAsia" w:ascii="仿宋" w:hAnsi="仿宋" w:eastAsia="仿宋" w:cs="仿宋"/>
          <w:b/>
          <w:sz w:val="24"/>
        </w:rPr>
        <w:t>灯杆质保10年</w:t>
      </w:r>
      <w:r>
        <w:rPr>
          <w:rFonts w:hint="eastAsia" w:ascii="仿宋" w:hAnsi="仿宋" w:eastAsia="仿宋" w:cs="仿宋"/>
          <w:bCs/>
          <w:sz w:val="24"/>
        </w:rPr>
        <w:t>以上不掉漆、不生锈、喷塑不褪色。灯具灯体</w:t>
      </w:r>
      <w:r>
        <w:rPr>
          <w:rFonts w:hint="eastAsia" w:ascii="仿宋" w:hAnsi="仿宋" w:eastAsia="仿宋" w:cs="仿宋"/>
          <w:b/>
          <w:sz w:val="24"/>
        </w:rPr>
        <w:t>材质</w:t>
      </w:r>
      <w:r>
        <w:rPr>
          <w:rFonts w:hint="eastAsia" w:ascii="仿宋" w:hAnsi="仿宋" w:eastAsia="仿宋" w:cs="仿宋"/>
          <w:bCs/>
          <w:sz w:val="24"/>
        </w:rPr>
        <w:t>表面采用耐腐蚀、抗破坏处理手段，处理工艺达</w:t>
      </w:r>
      <w:r>
        <w:rPr>
          <w:rFonts w:hint="eastAsia" w:ascii="仿宋" w:hAnsi="仿宋" w:eastAsia="仿宋" w:cs="仿宋"/>
          <w:b/>
          <w:sz w:val="24"/>
        </w:rPr>
        <w:t>10年</w:t>
      </w:r>
      <w:r>
        <w:rPr>
          <w:rFonts w:hint="eastAsia" w:ascii="仿宋" w:hAnsi="仿宋" w:eastAsia="仿宋" w:cs="仿宋"/>
          <w:bCs/>
          <w:sz w:val="24"/>
        </w:rPr>
        <w:t>使用寿命。</w:t>
      </w:r>
      <w:r>
        <w:rPr>
          <w:rFonts w:hint="eastAsia" w:ascii="仿宋" w:hAnsi="仿宋" w:eastAsia="仿宋" w:cs="仿宋"/>
          <w:b/>
          <w:sz w:val="24"/>
        </w:rPr>
        <w:t>压克力或PC材料</w:t>
      </w:r>
      <w:r>
        <w:rPr>
          <w:rFonts w:hint="eastAsia" w:ascii="仿宋" w:hAnsi="仿宋" w:eastAsia="仿宋" w:cs="仿宋"/>
          <w:bCs/>
          <w:sz w:val="24"/>
        </w:rPr>
        <w:t>部分保证</w:t>
      </w:r>
      <w:r>
        <w:rPr>
          <w:rFonts w:hint="eastAsia" w:ascii="仿宋" w:hAnsi="仿宋" w:eastAsia="仿宋" w:cs="仿宋"/>
          <w:b/>
          <w:sz w:val="24"/>
        </w:rPr>
        <w:t>5年</w:t>
      </w:r>
      <w:r>
        <w:rPr>
          <w:rFonts w:hint="eastAsia" w:ascii="仿宋" w:hAnsi="仿宋" w:eastAsia="仿宋" w:cs="仿宋"/>
          <w:bCs/>
          <w:sz w:val="24"/>
        </w:rPr>
        <w:t>不发黄（如有）。自货物安装调试完成，经甲方确认后开始算。</w:t>
      </w:r>
    </w:p>
    <w:p w14:paraId="5BC26F9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7．本询价文件中未标注公差的，按照GB-T1804的精度C级别标准执行，其中安装公差和位置公差按照精度M级别标准执行。</w:t>
      </w:r>
    </w:p>
    <w:p w14:paraId="4D40FC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（二）应严格执行相关标准</w:t>
      </w:r>
    </w:p>
    <w:p w14:paraId="51118D8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产品必须符合下列文件中的条款，凡是不注日期的引用文件，其最新版本适用于本标准。</w:t>
      </w:r>
    </w:p>
    <w:p w14:paraId="296E7C7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1．GB7000.1灯具 第1部分：一般要求与试验。</w:t>
      </w:r>
    </w:p>
    <w:p w14:paraId="0EA9723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2．GB7000.201灯具 第2-1部分：特殊要求 固定式通用灯具。</w:t>
      </w:r>
    </w:p>
    <w:p w14:paraId="159070E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3．GB7000.203灯具第2-3部分：特殊要求 道路与街路照明灯具。</w:t>
      </w:r>
    </w:p>
    <w:p w14:paraId="6148AA4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4．GB/T10485道路车辆—外部照明和光信号装置环境耐久性第二部分第15条中对透光罩的要求。</w:t>
      </w:r>
    </w:p>
    <w:p w14:paraId="3BB96D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5．GB 4208外壳防护等级（IP代码）。</w:t>
      </w:r>
    </w:p>
    <w:p w14:paraId="53B88BB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6．GB/T 4208外壳防护等级（IP代码）。</w:t>
      </w:r>
    </w:p>
    <w:p w14:paraId="69D5539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7．GB/T 17743电气照明和类似设备的无线电骚扰特性的限值和测量方法。</w:t>
      </w:r>
    </w:p>
    <w:p w14:paraId="37F556D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8．GB l7625.1电磁兼容限值谐波电流发射限值 (设备每相输入电流≤16A)。</w:t>
      </w:r>
    </w:p>
    <w:p w14:paraId="5A1282A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9．QB/T1551灯具油漆涂层。</w:t>
      </w:r>
    </w:p>
    <w:p w14:paraId="132A174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10．QB/T3741灯具电镀、化学覆盖层。</w:t>
      </w:r>
    </w:p>
    <w:p w14:paraId="50CAFE5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11．CJJ45城市道路照明设计标准。</w:t>
      </w:r>
    </w:p>
    <w:p w14:paraId="168D294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12．GB-T1804一般公差 未注公差的线性和角度尺寸的公差。</w:t>
      </w:r>
    </w:p>
    <w:p w14:paraId="4074529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其他国家及江苏省现行标准规范、图集等；以及相关的灯具的现行的国家规范和标准。</w:t>
      </w:r>
    </w:p>
    <w:p w14:paraId="4990681B">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（三）普通型LED庭院灯-E整灯（含灯具、灯杆等）外形示意图</w:t>
      </w:r>
    </w:p>
    <w:p w14:paraId="43F6AF12">
      <w:pPr>
        <w:spacing w:line="360" w:lineRule="auto"/>
        <w:ind w:firstLine="480"/>
        <w:contextualSpacing/>
        <w:jc w:val="center"/>
        <w:rPr>
          <w:rFonts w:hint="eastAsia" w:ascii="仿宋" w:hAnsi="仿宋" w:eastAsia="仿宋" w:cs="仿宋"/>
          <w:sz w:val="24"/>
        </w:rPr>
      </w:pPr>
      <w:r>
        <w:rPr>
          <w:rFonts w:hint="eastAsia" w:ascii="仿宋" w:hAnsi="仿宋" w:eastAsia="仿宋" w:cs="仿宋"/>
          <w:sz w:val="24"/>
        </w:rPr>
        <w:drawing>
          <wp:inline distT="0" distB="0" distL="0" distR="0">
            <wp:extent cx="1095375" cy="5086350"/>
            <wp:effectExtent l="0" t="0" r="9525" b="0"/>
            <wp:docPr id="1924093385" name="图片 19240933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93385" name="图片 1924093385"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95375" cy="5086350"/>
                    </a:xfrm>
                    <a:prstGeom prst="rect">
                      <a:avLst/>
                    </a:prstGeom>
                    <a:noFill/>
                    <a:ln>
                      <a:noFill/>
                    </a:ln>
                  </pic:spPr>
                </pic:pic>
              </a:graphicData>
            </a:graphic>
          </wp:inline>
        </w:drawing>
      </w:r>
    </w:p>
    <w:p w14:paraId="69A72884">
      <w:pPr>
        <w:pStyle w:val="9"/>
        <w:rPr>
          <w:rFonts w:hint="eastAsia" w:ascii="仿宋" w:hAnsi="仿宋" w:eastAsia="仿宋" w:cs="仿宋"/>
        </w:rPr>
      </w:pPr>
    </w:p>
    <w:p w14:paraId="4CCA4E22">
      <w:pPr>
        <w:rPr>
          <w:rFonts w:hint="eastAsia" w:ascii="仿宋" w:hAnsi="仿宋" w:eastAsia="仿宋" w:cs="仿宋"/>
          <w:b/>
          <w:bCs/>
          <w:sz w:val="24"/>
        </w:rPr>
      </w:pPr>
      <w:r>
        <w:rPr>
          <w:rFonts w:hint="eastAsia" w:ascii="仿宋" w:hAnsi="仿宋" w:eastAsia="仿宋" w:cs="仿宋"/>
          <w:b/>
          <w:bCs/>
          <w:sz w:val="24"/>
        </w:rPr>
        <w:br w:type="page"/>
      </w:r>
    </w:p>
    <w:p w14:paraId="082443B3">
      <w:pPr>
        <w:pStyle w:val="2"/>
        <w:snapToGrid w:val="0"/>
        <w:spacing w:before="0" w:after="0" w:line="360" w:lineRule="auto"/>
        <w:rPr>
          <w:rFonts w:hint="eastAsia" w:ascii="黑体" w:hAnsi="黑体" w:eastAsia="黑体"/>
          <w:sz w:val="32"/>
          <w:szCs w:val="32"/>
        </w:rPr>
      </w:pPr>
      <w:r>
        <w:rPr>
          <w:rFonts w:hint="eastAsia" w:ascii="黑体" w:hAnsi="黑体" w:eastAsia="黑体"/>
          <w:sz w:val="32"/>
          <w:szCs w:val="32"/>
        </w:rPr>
        <w:t>三、普通型LED庭院灯-E要求</w:t>
      </w:r>
    </w:p>
    <w:p w14:paraId="7245D93B">
      <w:pPr>
        <w:snapToGrid w:val="0"/>
        <w:spacing w:line="360" w:lineRule="auto"/>
        <w:ind w:firstLine="482" w:firstLineChars="200"/>
        <w:jc w:val="left"/>
        <w:rPr>
          <w:rFonts w:hint="eastAsia" w:ascii="仿宋" w:hAnsi="仿宋" w:eastAsia="仿宋" w:cs="仿宋"/>
          <w:b/>
          <w:sz w:val="24"/>
        </w:rPr>
      </w:pPr>
      <w:bookmarkStart w:id="7" w:name="_Toc15113"/>
      <w:r>
        <w:rPr>
          <w:rFonts w:hint="eastAsia" w:ascii="仿宋" w:hAnsi="仿宋" w:eastAsia="仿宋" w:cs="仿宋"/>
          <w:b/>
          <w:sz w:val="24"/>
        </w:rPr>
        <w:t>（一）技术要求</w:t>
      </w:r>
    </w:p>
    <w:p w14:paraId="7CAB96E7">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a.灯具部分的具体要求</w:t>
      </w:r>
    </w:p>
    <w:p w14:paraId="5DC92077">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1．外形尺寸和外观质量</w:t>
      </w:r>
    </w:p>
    <w:p w14:paraId="07EF5B8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（1）灯具外形尺寸上下浮动10%为满足要求。</w:t>
      </w:r>
    </w:p>
    <w:p w14:paraId="049661BF">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（2）灯具外观需与图片一致（见下文附图）。</w:t>
      </w:r>
    </w:p>
    <w:p w14:paraId="183095D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（3）灯具的表面应光滑，以防污物堆积和便于清洗，无损伤、变形、涂层剥落，透光罩应无气泡、明显划痕和裂纹等缺陷。</w:t>
      </w:r>
    </w:p>
    <w:p w14:paraId="1AF1D89D">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2．安全要求</w:t>
      </w:r>
    </w:p>
    <w:p w14:paraId="4B0FC1A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灯具应符合GB7000.1及GB7000.203的要求。当GB7000.1及GB7000.203与“灯具一般要求”有冲突时，以“灯具一般要求”为准。</w:t>
      </w:r>
    </w:p>
    <w:p w14:paraId="3684C324">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3．光源要求</w:t>
      </w:r>
    </w:p>
    <w:p w14:paraId="1E3EFAA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LED颗粒应满足拥有LM-80认证，推荐采用Philips Lumileds、Cree、OSRAM、Nichia原厂封装芯片，不得采用集成式芯片，交货前须附原厂供货证明。采用全模块化结构设计，模块可以现场拆换，每个LED模块具有独立的散热、防水和配光，可随意组合。</w:t>
      </w:r>
    </w:p>
    <w:p w14:paraId="7122591D">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4．灯具一般要求</w:t>
      </w:r>
    </w:p>
    <w:p w14:paraId="4DC1B12F">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（1）灯具散热设计要先进合理，灯具适应温度：-40℃～+50℃。灯具工作湿度环境：≤95%RH。</w:t>
      </w:r>
    </w:p>
    <w:p w14:paraId="1AB73776">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（2）灯具引出线为BVVB3×2.5mm2，长度不小于灯杆高度，芯线颜色必须符合国标要求，且有明显区别。接头必须具有防水措施、连接方便易操作。</w:t>
      </w:r>
    </w:p>
    <w:p w14:paraId="01D7661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（3）有针对感应雷击及静电的专用防护元件，器件性能符合IEC61000-4（Level 4）的检测标准。</w:t>
      </w:r>
    </w:p>
    <w:p w14:paraId="3F751B8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（4）灯具的浪涌保护器应独立设置，电压保护水平Up输出值应小于控制装置的抗浪涌电压，且不应大于2KV，接线应具有防误接措施。共模抗浪涌电压不应低于10KV，差模抗浪涌电压不应低于5KV。</w:t>
      </w:r>
    </w:p>
    <w:p w14:paraId="0AAD342E">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31B78D0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（6）电器绝缘等级：Class I。</w:t>
      </w:r>
    </w:p>
    <w:p w14:paraId="69AAD202">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5．材料要求</w:t>
      </w:r>
    </w:p>
    <w:p w14:paraId="59478FF6">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（1）灯具所采用的电线(缆)、LED和其他电子部件均应符合相应的国家标准或行业标准的规定要求。</w:t>
      </w:r>
    </w:p>
    <w:p w14:paraId="296AA629">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（2）灯具的插销、铰链、螺钉和其他外部构件应用304不锈钢制成，其安装构件应不受混凝土的化学反应腐蚀。</w:t>
      </w:r>
    </w:p>
    <w:p w14:paraId="7B754BE8">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（3）灯具密封件应耐温、耐老化和耐道路上可能出现的腐蚀性气体，并应方便更换。</w:t>
      </w:r>
    </w:p>
    <w:p w14:paraId="5DEDFB64">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6．结构要求</w:t>
      </w:r>
    </w:p>
    <w:p w14:paraId="0DD20BC4">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（1）灯具应安装方便，安装角度应能灵活调节。</w:t>
      </w:r>
    </w:p>
    <w:p w14:paraId="4E1A08E9">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（2）灯具应有特设的导线出(入)口密封装置，该装置为304不锈钢材料或铜材质。</w:t>
      </w:r>
    </w:p>
    <w:p w14:paraId="57D4C10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（3）灯具内应有电源接线端子，外部接线和内部接线穿过硬质材料时应有保护措施。</w:t>
      </w:r>
    </w:p>
    <w:p w14:paraId="17FD7F49">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7．灯具驱动电源的要求</w:t>
      </w:r>
    </w:p>
    <w:p w14:paraId="7308DC46">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推荐采用MEAN WELL、茂硕、英飞特、飞利浦等品牌，交货前须附原厂供货证明。</w:t>
      </w:r>
    </w:p>
    <w:p w14:paraId="35F7519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（2）驱动电源可实现0-10V无极调光。</w:t>
      </w:r>
    </w:p>
    <w:p w14:paraId="6C01872F">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（3）驱动电源需确保可接受采购方单灯控制器控制。</w:t>
      </w:r>
    </w:p>
    <w:p w14:paraId="11AC0FE9">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（4）驱动电源防护等级不低于IP65。</w:t>
      </w:r>
    </w:p>
    <w:p w14:paraId="10EB1E9C">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8．电磁兼容等要求</w:t>
      </w:r>
    </w:p>
    <w:p w14:paraId="27020CA8">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（1）灯具的无线电骚扰特性应符合GB/T 17743的要求。</w:t>
      </w:r>
    </w:p>
    <w:p w14:paraId="14AC5589">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（2）灯具电磁兼容抗扰度应符合GB/T 18595 的要求。</w:t>
      </w:r>
    </w:p>
    <w:p w14:paraId="325A2DB4">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（3）灯具的输入电流谐波应符合GB l7625.1的要求。</w:t>
      </w:r>
    </w:p>
    <w:p w14:paraId="4898306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（4）LED电子控制装置应采用高压输出的LED电子控制装置，输出电流不超过1.5A。并应符合GB 19510.14的规定。</w:t>
      </w:r>
    </w:p>
    <w:p w14:paraId="11869DDE">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（5）LED灯具的蓝光控制应符合GB 7000.1的规定。</w:t>
      </w:r>
    </w:p>
    <w:p w14:paraId="74630013">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9．耐腐蚀性</w:t>
      </w:r>
    </w:p>
    <w:p w14:paraId="1506BC1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3E6B4488">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10．庭院灯灯具详细技术参数要求</w:t>
      </w:r>
    </w:p>
    <w:p w14:paraId="3430DE63">
      <w:pPr>
        <w:snapToGrid w:val="0"/>
        <w:spacing w:line="360" w:lineRule="auto"/>
        <w:ind w:firstLine="480"/>
        <w:jc w:val="center"/>
        <w:rPr>
          <w:rFonts w:hint="eastAsia" w:ascii="仿宋" w:hAnsi="仿宋" w:eastAsia="仿宋" w:cs="仿宋"/>
          <w:sz w:val="24"/>
        </w:rPr>
      </w:pPr>
      <w:r>
        <w:rPr>
          <w:rFonts w:hint="eastAsia" w:ascii="仿宋" w:hAnsi="仿宋" w:eastAsia="仿宋" w:cs="仿宋"/>
          <w:sz w:val="24"/>
        </w:rPr>
        <w:t>庭院灯灯罩详细技术参数要求见下文表格。</w:t>
      </w:r>
    </w:p>
    <w:tbl>
      <w:tblPr>
        <w:tblStyle w:val="7"/>
        <w:tblW w:w="8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0"/>
        <w:gridCol w:w="4315"/>
      </w:tblGrid>
      <w:tr w14:paraId="3FFF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575" w:type="dxa"/>
            <w:gridSpan w:val="2"/>
            <w:vAlign w:val="center"/>
          </w:tcPr>
          <w:p w14:paraId="51D052A8">
            <w:pPr>
              <w:spacing w:line="360" w:lineRule="auto"/>
              <w:ind w:firstLine="480"/>
              <w:rPr>
                <w:rFonts w:hint="eastAsia" w:ascii="仿宋" w:hAnsi="仿宋" w:eastAsia="仿宋" w:cs="仿宋"/>
                <w:sz w:val="24"/>
              </w:rPr>
            </w:pPr>
            <w:r>
              <w:rPr>
                <w:rFonts w:hint="eastAsia" w:ascii="仿宋" w:hAnsi="仿宋" w:eastAsia="仿宋" w:cs="仿宋"/>
                <w:sz w:val="24"/>
              </w:rPr>
              <w:t>LED庭院灯(E型</w:t>
            </w:r>
            <w:r>
              <w:rPr>
                <w:rFonts w:hint="eastAsia" w:ascii="仿宋" w:hAnsi="仿宋" w:eastAsia="仿宋" w:cs="仿宋"/>
                <w:kern w:val="0"/>
                <w:sz w:val="24"/>
              </w:rPr>
              <w:t>)（4×10W）</w:t>
            </w:r>
          </w:p>
        </w:tc>
      </w:tr>
      <w:tr w14:paraId="088C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575" w:type="dxa"/>
            <w:gridSpan w:val="2"/>
            <w:vAlign w:val="center"/>
          </w:tcPr>
          <w:p w14:paraId="54E5A235">
            <w:pPr>
              <w:spacing w:line="360" w:lineRule="auto"/>
              <w:ind w:firstLine="480"/>
              <w:rPr>
                <w:rFonts w:hint="eastAsia" w:ascii="仿宋" w:hAnsi="仿宋" w:eastAsia="仿宋" w:cs="仿宋"/>
                <w:sz w:val="24"/>
              </w:rPr>
            </w:pPr>
            <w:r>
              <w:rPr>
                <w:rFonts w:hint="eastAsia" w:ascii="仿宋" w:hAnsi="仿宋" w:eastAsia="仿宋" w:cs="仿宋"/>
                <w:sz w:val="24"/>
              </w:rPr>
              <w:t>表面均匀发光，其余详见上文要求。</w:t>
            </w:r>
          </w:p>
        </w:tc>
      </w:tr>
      <w:tr w14:paraId="597B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575" w:type="dxa"/>
            <w:gridSpan w:val="2"/>
            <w:vAlign w:val="center"/>
          </w:tcPr>
          <w:p w14:paraId="184CE862">
            <w:pPr>
              <w:spacing w:line="360" w:lineRule="auto"/>
              <w:ind w:firstLine="480"/>
              <w:rPr>
                <w:rFonts w:hint="eastAsia" w:ascii="仿宋" w:hAnsi="仿宋" w:eastAsia="仿宋" w:cs="仿宋"/>
                <w:sz w:val="24"/>
              </w:rPr>
            </w:pPr>
            <w:r>
              <w:rPr>
                <w:rFonts w:hint="eastAsia" w:ascii="仿宋" w:hAnsi="仿宋" w:eastAsia="仿宋" w:cs="仿宋"/>
                <w:sz w:val="24"/>
              </w:rPr>
              <w:t>透光罩：抗紫外线聚碳酸酯(PC)透光罩（透明）(可根据采购人要求调整)</w:t>
            </w:r>
          </w:p>
        </w:tc>
      </w:tr>
      <w:tr w14:paraId="71D6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260" w:type="dxa"/>
            <w:vAlign w:val="center"/>
          </w:tcPr>
          <w:p w14:paraId="798142DF">
            <w:pPr>
              <w:spacing w:line="360" w:lineRule="auto"/>
              <w:ind w:firstLine="480"/>
              <w:rPr>
                <w:rFonts w:hint="eastAsia" w:ascii="仿宋" w:hAnsi="仿宋" w:eastAsia="仿宋" w:cs="仿宋"/>
                <w:sz w:val="24"/>
              </w:rPr>
            </w:pPr>
            <w:r>
              <w:rPr>
                <w:rFonts w:hint="eastAsia" w:ascii="仿宋" w:hAnsi="仿宋" w:eastAsia="仿宋" w:cs="仿宋"/>
                <w:sz w:val="24"/>
              </w:rPr>
              <w:t>LED颗粒：非集成式</w:t>
            </w:r>
          </w:p>
        </w:tc>
        <w:tc>
          <w:tcPr>
            <w:tcW w:w="4315" w:type="dxa"/>
            <w:vAlign w:val="center"/>
          </w:tcPr>
          <w:p w14:paraId="6EEF6A88">
            <w:pPr>
              <w:spacing w:line="360" w:lineRule="auto"/>
              <w:ind w:firstLine="480"/>
              <w:rPr>
                <w:rFonts w:hint="eastAsia" w:ascii="仿宋" w:hAnsi="仿宋" w:eastAsia="仿宋" w:cs="仿宋"/>
                <w:sz w:val="24"/>
              </w:rPr>
            </w:pPr>
            <w:r>
              <w:rPr>
                <w:rFonts w:hint="eastAsia" w:ascii="仿宋" w:hAnsi="仿宋" w:eastAsia="仿宋" w:cs="仿宋"/>
                <w:sz w:val="24"/>
              </w:rPr>
              <w:t xml:space="preserve">整灯系统总功率：≤44W </w:t>
            </w:r>
          </w:p>
        </w:tc>
      </w:tr>
      <w:tr w14:paraId="4EFC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575" w:type="dxa"/>
            <w:gridSpan w:val="2"/>
            <w:vAlign w:val="center"/>
          </w:tcPr>
          <w:p w14:paraId="5A1ABE1C">
            <w:pPr>
              <w:spacing w:line="360" w:lineRule="auto"/>
              <w:ind w:firstLine="480"/>
              <w:rPr>
                <w:rFonts w:hint="eastAsia" w:ascii="仿宋" w:hAnsi="仿宋" w:eastAsia="仿宋" w:cs="仿宋"/>
                <w:sz w:val="24"/>
              </w:rPr>
            </w:pPr>
            <w:r>
              <w:rPr>
                <w:rFonts w:hint="eastAsia" w:ascii="仿宋" w:hAnsi="仿宋" w:eastAsia="仿宋" w:cs="仿宋"/>
                <w:sz w:val="24"/>
              </w:rPr>
              <w:t>整灯光效:≥100lm/W</w:t>
            </w:r>
          </w:p>
        </w:tc>
      </w:tr>
      <w:tr w14:paraId="2A7E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260" w:type="dxa"/>
            <w:vAlign w:val="center"/>
          </w:tcPr>
          <w:p w14:paraId="395CB6F7">
            <w:pPr>
              <w:spacing w:line="360" w:lineRule="auto"/>
              <w:ind w:firstLine="480"/>
              <w:jc w:val="left"/>
              <w:rPr>
                <w:rFonts w:hint="eastAsia" w:ascii="仿宋" w:hAnsi="仿宋" w:eastAsia="仿宋" w:cs="仿宋"/>
                <w:sz w:val="24"/>
              </w:rPr>
            </w:pPr>
            <w:r>
              <w:rPr>
                <w:rFonts w:hint="eastAsia" w:ascii="仿宋" w:hAnsi="仿宋" w:eastAsia="仿宋" w:cs="仿宋"/>
                <w:sz w:val="24"/>
              </w:rPr>
              <w:t>显色指数:(CRI)＞70</w:t>
            </w:r>
          </w:p>
        </w:tc>
        <w:tc>
          <w:tcPr>
            <w:tcW w:w="4315" w:type="dxa"/>
            <w:vAlign w:val="center"/>
          </w:tcPr>
          <w:p w14:paraId="34E4041D">
            <w:pPr>
              <w:spacing w:line="360" w:lineRule="auto"/>
              <w:ind w:firstLine="480"/>
              <w:jc w:val="left"/>
              <w:rPr>
                <w:rFonts w:hint="eastAsia" w:ascii="仿宋" w:hAnsi="仿宋" w:eastAsia="仿宋" w:cs="仿宋"/>
                <w:sz w:val="24"/>
              </w:rPr>
            </w:pPr>
            <w:r>
              <w:rPr>
                <w:rFonts w:hint="eastAsia" w:ascii="仿宋" w:hAnsi="仿宋" w:eastAsia="仿宋" w:cs="仿宋"/>
                <w:sz w:val="24"/>
              </w:rPr>
              <w:t>灯具色容差:≤7SDCM</w:t>
            </w:r>
          </w:p>
        </w:tc>
      </w:tr>
      <w:tr w14:paraId="678C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260" w:type="dxa"/>
            <w:vAlign w:val="center"/>
          </w:tcPr>
          <w:p w14:paraId="54D9040B">
            <w:pPr>
              <w:spacing w:line="360" w:lineRule="auto"/>
              <w:ind w:firstLine="480"/>
              <w:jc w:val="left"/>
              <w:rPr>
                <w:rFonts w:hint="eastAsia" w:ascii="仿宋" w:hAnsi="仿宋" w:eastAsia="仿宋" w:cs="仿宋"/>
                <w:sz w:val="24"/>
              </w:rPr>
            </w:pPr>
            <w:r>
              <w:rPr>
                <w:rFonts w:hint="eastAsia" w:ascii="仿宋" w:hAnsi="仿宋" w:eastAsia="仿宋" w:cs="仿宋"/>
                <w:sz w:val="24"/>
              </w:rPr>
              <w:t>单灯功率因数:≥0.90</w:t>
            </w:r>
          </w:p>
        </w:tc>
        <w:tc>
          <w:tcPr>
            <w:tcW w:w="4315" w:type="dxa"/>
            <w:vAlign w:val="center"/>
          </w:tcPr>
          <w:p w14:paraId="247CEC92">
            <w:pPr>
              <w:spacing w:line="360" w:lineRule="auto"/>
              <w:ind w:firstLine="480"/>
              <w:jc w:val="left"/>
              <w:rPr>
                <w:rFonts w:hint="eastAsia" w:ascii="仿宋" w:hAnsi="仿宋" w:eastAsia="仿宋" w:cs="仿宋"/>
                <w:sz w:val="24"/>
              </w:rPr>
            </w:pPr>
            <w:r>
              <w:rPr>
                <w:rFonts w:hint="eastAsia" w:ascii="仿宋" w:hAnsi="仿宋" w:eastAsia="仿宋" w:cs="仿宋"/>
                <w:sz w:val="24"/>
              </w:rPr>
              <w:t>整灯防护等级：≥IP65</w:t>
            </w:r>
          </w:p>
        </w:tc>
      </w:tr>
      <w:tr w14:paraId="2340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60" w:type="dxa"/>
            <w:vAlign w:val="center"/>
          </w:tcPr>
          <w:p w14:paraId="0DF0DE82">
            <w:pPr>
              <w:spacing w:line="360" w:lineRule="auto"/>
              <w:ind w:firstLine="480"/>
              <w:jc w:val="left"/>
              <w:rPr>
                <w:rFonts w:hint="eastAsia" w:ascii="仿宋" w:hAnsi="仿宋" w:eastAsia="仿宋" w:cs="仿宋"/>
                <w:sz w:val="24"/>
              </w:rPr>
            </w:pPr>
            <w:r>
              <w:rPr>
                <w:rFonts w:hint="eastAsia" w:ascii="仿宋" w:hAnsi="仿宋" w:eastAsia="仿宋" w:cs="仿宋"/>
                <w:sz w:val="24"/>
              </w:rPr>
              <w:t>色温： 3000K±200K</w:t>
            </w:r>
          </w:p>
        </w:tc>
        <w:tc>
          <w:tcPr>
            <w:tcW w:w="4315" w:type="dxa"/>
            <w:vAlign w:val="center"/>
          </w:tcPr>
          <w:p w14:paraId="6C94CB1C">
            <w:pPr>
              <w:spacing w:line="360" w:lineRule="auto"/>
              <w:ind w:firstLine="480"/>
              <w:jc w:val="left"/>
              <w:rPr>
                <w:rFonts w:hint="eastAsia" w:ascii="仿宋" w:hAnsi="仿宋" w:eastAsia="仿宋" w:cs="仿宋"/>
                <w:sz w:val="24"/>
              </w:rPr>
            </w:pPr>
            <w:r>
              <w:rPr>
                <w:rFonts w:hint="eastAsia" w:ascii="仿宋" w:hAnsi="仿宋" w:eastAsia="仿宋" w:cs="仿宋"/>
                <w:sz w:val="24"/>
              </w:rPr>
              <w:t>输入电压：176-264V/50-60Hz</w:t>
            </w:r>
          </w:p>
        </w:tc>
      </w:tr>
      <w:tr w14:paraId="557B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8575" w:type="dxa"/>
            <w:gridSpan w:val="2"/>
            <w:vAlign w:val="center"/>
          </w:tcPr>
          <w:p w14:paraId="0ACF805A">
            <w:pPr>
              <w:spacing w:line="360" w:lineRule="auto"/>
              <w:ind w:firstLine="480"/>
              <w:rPr>
                <w:rFonts w:hint="eastAsia" w:ascii="仿宋" w:hAnsi="仿宋" w:eastAsia="仿宋" w:cs="仿宋"/>
                <w:sz w:val="24"/>
              </w:rPr>
            </w:pPr>
            <w:r>
              <w:rPr>
                <w:rFonts w:hint="eastAsia" w:ascii="仿宋" w:hAnsi="仿宋" w:eastAsia="仿宋" w:cs="仿宋"/>
                <w:sz w:val="24"/>
              </w:rPr>
              <w:t>灯具外观及尺寸:如图（误差不超过10%）</w:t>
            </w:r>
          </w:p>
        </w:tc>
      </w:tr>
      <w:tr w14:paraId="4928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5" w:hRule="atLeast"/>
        </w:trPr>
        <w:tc>
          <w:tcPr>
            <w:tcW w:w="8575" w:type="dxa"/>
            <w:gridSpan w:val="2"/>
            <w:vAlign w:val="center"/>
          </w:tcPr>
          <w:p w14:paraId="040B8634">
            <w:pPr>
              <w:spacing w:line="360" w:lineRule="auto"/>
              <w:ind w:firstLine="480"/>
              <w:jc w:val="center"/>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2336" behindDoc="0" locked="0" layoutInCell="1" allowOverlap="1">
                  <wp:simplePos x="0" y="0"/>
                  <wp:positionH relativeFrom="column">
                    <wp:posOffset>1332865</wp:posOffset>
                  </wp:positionH>
                  <wp:positionV relativeFrom="paragraph">
                    <wp:posOffset>66675</wp:posOffset>
                  </wp:positionV>
                  <wp:extent cx="2373630" cy="1914525"/>
                  <wp:effectExtent l="0" t="0" r="7620"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73630" cy="1914525"/>
                          </a:xfrm>
                          <a:prstGeom prst="rect">
                            <a:avLst/>
                          </a:prstGeom>
                          <a:noFill/>
                          <a:ln>
                            <a:noFill/>
                          </a:ln>
                        </pic:spPr>
                      </pic:pic>
                    </a:graphicData>
                  </a:graphic>
                </wp:anchor>
              </w:drawing>
            </w:r>
          </w:p>
        </w:tc>
      </w:tr>
      <w:tr w14:paraId="66BF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8575" w:type="dxa"/>
            <w:gridSpan w:val="2"/>
            <w:vAlign w:val="center"/>
          </w:tcPr>
          <w:p w14:paraId="2793A8CB">
            <w:pPr>
              <w:spacing w:line="312" w:lineRule="auto"/>
              <w:ind w:firstLine="482"/>
              <w:rPr>
                <w:rFonts w:hint="eastAsia" w:ascii="仿宋" w:hAnsi="仿宋" w:eastAsia="仿宋" w:cs="仿宋"/>
                <w:sz w:val="24"/>
              </w:rPr>
            </w:pPr>
            <w:r>
              <w:rPr>
                <w:rFonts w:hint="eastAsia" w:ascii="仿宋" w:hAnsi="仿宋" w:eastAsia="仿宋" w:cs="仿宋"/>
                <w:sz w:val="24"/>
              </w:rPr>
              <w:t>说明：如尺寸图示，为保证灯具与灯杆的过度连续性和美观，灯具与灯杆连接处的压铸铝件接口（灯托）外径尺寸必须满足，误差不能超过5mm。灯具及连接件材质为YL113（材质）高压压铸铝，壁厚不得 小于3mm。同时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r w14:paraId="32B7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516703D0">
            <w:pPr>
              <w:spacing w:line="360" w:lineRule="auto"/>
              <w:ind w:firstLine="480" w:firstLineChars="200"/>
              <w:rPr>
                <w:rFonts w:hint="eastAsia" w:ascii="仿宋" w:hAnsi="仿宋" w:eastAsia="仿宋" w:cs="仿宋"/>
                <w:sz w:val="24"/>
              </w:rPr>
            </w:pPr>
            <w:r>
              <w:rPr>
                <w:rFonts w:hint="eastAsia" w:ascii="仿宋" w:hAnsi="仿宋" w:eastAsia="仿宋" w:cs="仿宋"/>
                <w:sz w:val="24"/>
              </w:rPr>
              <w:t>1.模拟安装条件：表一</w:t>
            </w:r>
          </w:p>
          <w:tbl>
            <w:tblPr>
              <w:tblStyle w:val="7"/>
              <w:tblW w:w="7369" w:type="dxa"/>
              <w:tblInd w:w="471" w:type="dxa"/>
              <w:tblLayout w:type="fixed"/>
              <w:tblCellMar>
                <w:top w:w="0" w:type="dxa"/>
                <w:left w:w="108" w:type="dxa"/>
                <w:bottom w:w="0" w:type="dxa"/>
                <w:right w:w="108" w:type="dxa"/>
              </w:tblCellMar>
            </w:tblPr>
            <w:tblGrid>
              <w:gridCol w:w="830"/>
              <w:gridCol w:w="3966"/>
              <w:gridCol w:w="2573"/>
            </w:tblGrid>
            <w:tr w14:paraId="1197390C">
              <w:tblPrEx>
                <w:tblCellMar>
                  <w:top w:w="0" w:type="dxa"/>
                  <w:left w:w="108" w:type="dxa"/>
                  <w:bottom w:w="0" w:type="dxa"/>
                  <w:right w:w="108" w:type="dxa"/>
                </w:tblCellMar>
              </w:tblPrEx>
              <w:trPr>
                <w:trHeight w:val="214" w:hRule="atLeast"/>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80A2D8F">
                  <w:pPr>
                    <w:widowControl/>
                    <w:spacing w:line="360" w:lineRule="auto"/>
                    <w:ind w:firstLine="480"/>
                    <w:rPr>
                      <w:rFonts w:hint="eastAsia" w:ascii="仿宋" w:hAnsi="仿宋" w:eastAsia="仿宋" w:cs="仿宋"/>
                      <w:kern w:val="0"/>
                      <w:sz w:val="24"/>
                    </w:rPr>
                  </w:pPr>
                </w:p>
                <w:p w14:paraId="3982AF7A">
                  <w:pPr>
                    <w:spacing w:line="360" w:lineRule="auto"/>
                    <w:ind w:firstLine="480"/>
                    <w:rPr>
                      <w:rFonts w:hint="eastAsia" w:ascii="仿宋" w:hAnsi="仿宋" w:eastAsia="仿宋" w:cs="仿宋"/>
                      <w:sz w:val="24"/>
                    </w:rPr>
                  </w:pPr>
                  <w:r>
                    <w:rPr>
                      <w:rFonts w:hint="eastAsia" w:ascii="仿宋" w:hAnsi="仿宋" w:eastAsia="仿宋" w:cs="仿宋"/>
                      <w:kern w:val="0"/>
                      <w:sz w:val="24"/>
                    </w:rPr>
                    <w:t>灯具系统安装条件</w:t>
                  </w:r>
                </w:p>
                <w:p w14:paraId="65929DC8">
                  <w:pPr>
                    <w:spacing w:line="360" w:lineRule="auto"/>
                    <w:ind w:firstLine="480"/>
                    <w:rPr>
                      <w:rFonts w:hint="eastAsia" w:ascii="仿宋" w:hAnsi="仿宋" w:eastAsia="仿宋" w:cs="仿宋"/>
                      <w:sz w:val="24"/>
                    </w:rPr>
                  </w:pPr>
                </w:p>
                <w:p w14:paraId="44BBDFEB">
                  <w:pPr>
                    <w:widowControl/>
                    <w:spacing w:line="360" w:lineRule="auto"/>
                    <w:ind w:firstLine="480"/>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768A012D">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道路类别：</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275C0E24">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园路</w:t>
                  </w:r>
                </w:p>
              </w:tc>
            </w:tr>
            <w:tr w14:paraId="59351A28">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1743D26">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135AD910">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道路宽度 (m)：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1F45F0D7">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5</w:t>
                  </w:r>
                </w:p>
              </w:tc>
            </w:tr>
            <w:tr w14:paraId="09F8CA56">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5395742">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63D559F0">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车道数</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0AE839A9">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w:t>
                  </w:r>
                </w:p>
              </w:tc>
            </w:tr>
            <w:tr w14:paraId="2A9EC70D">
              <w:tblPrEx>
                <w:tblCellMar>
                  <w:top w:w="0" w:type="dxa"/>
                  <w:left w:w="108" w:type="dxa"/>
                  <w:bottom w:w="0" w:type="dxa"/>
                  <w:right w:w="108" w:type="dxa"/>
                </w:tblCellMar>
              </w:tblPrEx>
              <w:trPr>
                <w:trHeight w:val="624"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2876F2BA">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764A86DC">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道路表面材料</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24249617">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沥青</w:t>
                  </w:r>
                </w:p>
              </w:tc>
            </w:tr>
            <w:tr w14:paraId="482E2A05">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2846F745">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4588D8B9">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灯具布置方式</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2DEF1610">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单侧</w:t>
                  </w:r>
                </w:p>
              </w:tc>
            </w:tr>
            <w:tr w14:paraId="10A66A5D">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2E0EE339">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0C2FE0A5">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灯具安装高度h(m)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23C9D2BD">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3.5</w:t>
                  </w:r>
                </w:p>
              </w:tc>
            </w:tr>
            <w:tr w14:paraId="10204393">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5B4B331F">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6EF51515">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4B36CB40">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20</w:t>
                  </w:r>
                </w:p>
              </w:tc>
            </w:tr>
            <w:tr w14:paraId="2FAF8E6A">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40CD1267">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1647D582">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5CD698C4">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0.5</w:t>
                  </w:r>
                </w:p>
              </w:tc>
            </w:tr>
            <w:tr w14:paraId="7A37AE31">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CF751F8">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371092A7">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灯臂长度（m）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11D6D861">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w:t>
                  </w:r>
                </w:p>
              </w:tc>
            </w:tr>
            <w:tr w14:paraId="1981B1E4">
              <w:tblPrEx>
                <w:tblCellMar>
                  <w:top w:w="0" w:type="dxa"/>
                  <w:left w:w="108" w:type="dxa"/>
                  <w:bottom w:w="0" w:type="dxa"/>
                  <w:right w:w="108" w:type="dxa"/>
                </w:tblCellMar>
              </w:tblPrEx>
              <w:trPr>
                <w:trHeight w:val="327"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45228D67">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59978F25">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灯具仰角（度）</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265B5968">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w:t>
                  </w:r>
                </w:p>
              </w:tc>
            </w:tr>
            <w:tr w14:paraId="7BAF7B41">
              <w:tblPrEx>
                <w:tblCellMar>
                  <w:top w:w="0" w:type="dxa"/>
                  <w:left w:w="108" w:type="dxa"/>
                  <w:bottom w:w="0" w:type="dxa"/>
                  <w:right w:w="108" w:type="dxa"/>
                </w:tblCellMar>
              </w:tblPrEx>
              <w:trPr>
                <w:trHeight w:val="58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F9239C4">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47BEE80C">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灯具维护系数</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01D8F805">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0.7</w:t>
                  </w:r>
                </w:p>
              </w:tc>
            </w:tr>
          </w:tbl>
          <w:p w14:paraId="16186999">
            <w:pPr>
              <w:spacing w:line="360" w:lineRule="auto"/>
              <w:ind w:firstLine="480" w:firstLineChars="200"/>
              <w:rPr>
                <w:rFonts w:hint="eastAsia" w:ascii="仿宋" w:hAnsi="仿宋" w:eastAsia="仿宋" w:cs="仿宋"/>
                <w:sz w:val="24"/>
              </w:rPr>
            </w:pPr>
            <w:r>
              <w:rPr>
                <w:rFonts w:hint="eastAsia" w:ascii="仿宋" w:hAnsi="仿宋" w:eastAsia="仿宋" w:cs="仿宋"/>
                <w:sz w:val="24"/>
              </w:rPr>
              <w:t>2.在上述道路模拟安装条件下照明需满足以下要求。</w:t>
            </w:r>
          </w:p>
          <w:p w14:paraId="4197DC3D">
            <w:pPr>
              <w:spacing w:line="360" w:lineRule="auto"/>
              <w:ind w:firstLine="480" w:firstLineChars="200"/>
              <w:rPr>
                <w:rFonts w:hint="eastAsia" w:ascii="仿宋" w:hAnsi="仿宋" w:eastAsia="仿宋" w:cs="仿宋"/>
                <w:sz w:val="24"/>
              </w:rPr>
            </w:pPr>
            <w:r>
              <w:rPr>
                <w:rFonts w:hint="eastAsia" w:ascii="仿宋" w:hAnsi="仿宋" w:eastAsia="仿宋" w:cs="仿宋"/>
                <w:sz w:val="24"/>
              </w:rPr>
              <w:t>2.1路面平均照度Eav（Lx）维持值不低于10Lx</w:t>
            </w:r>
          </w:p>
          <w:p w14:paraId="79E8D8D6">
            <w:pPr>
              <w:spacing w:line="360" w:lineRule="auto"/>
              <w:ind w:firstLine="480" w:firstLineChars="200"/>
              <w:rPr>
                <w:rFonts w:hint="eastAsia" w:ascii="仿宋" w:hAnsi="仿宋" w:eastAsia="仿宋" w:cs="仿宋"/>
                <w:sz w:val="24"/>
              </w:rPr>
            </w:pPr>
            <w:r>
              <w:rPr>
                <w:rFonts w:hint="eastAsia" w:ascii="仿宋" w:hAnsi="仿宋" w:eastAsia="仿宋" w:cs="仿宋"/>
                <w:sz w:val="24"/>
              </w:rPr>
              <w:t>2.2路面最小照度Emin（Lx）维持值不低于1Lx</w:t>
            </w:r>
          </w:p>
          <w:p w14:paraId="74D39149">
            <w:pPr>
              <w:spacing w:line="360" w:lineRule="auto"/>
              <w:ind w:firstLine="480" w:firstLineChars="200"/>
              <w:rPr>
                <w:rFonts w:hint="eastAsia" w:ascii="仿宋" w:hAnsi="仿宋" w:eastAsia="仿宋" w:cs="仿宋"/>
                <w:sz w:val="24"/>
              </w:rPr>
            </w:pPr>
            <w:r>
              <w:rPr>
                <w:rFonts w:hint="eastAsia" w:ascii="仿宋" w:hAnsi="仿宋" w:eastAsia="仿宋" w:cs="仿宋"/>
                <w:sz w:val="24"/>
              </w:rPr>
              <w:t>3.照明眩光限值(表二，如下表）</w:t>
            </w:r>
          </w:p>
          <w:tbl>
            <w:tblPr>
              <w:tblStyle w:val="7"/>
              <w:tblW w:w="7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666"/>
              <w:gridCol w:w="1904"/>
              <w:gridCol w:w="1740"/>
              <w:gridCol w:w="1438"/>
            </w:tblGrid>
            <w:tr w14:paraId="1E09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19" w:type="dxa"/>
                  <w:vMerge w:val="restart"/>
                  <w:vAlign w:val="center"/>
                </w:tcPr>
                <w:p w14:paraId="73798DFC">
                  <w:pPr>
                    <w:spacing w:line="360" w:lineRule="auto"/>
                    <w:rPr>
                      <w:rFonts w:hint="eastAsia" w:ascii="仿宋" w:hAnsi="仿宋" w:eastAsia="仿宋" w:cs="仿宋"/>
                      <w:sz w:val="24"/>
                    </w:rPr>
                  </w:pPr>
                  <w:r>
                    <w:rPr>
                      <w:rFonts w:hint="eastAsia" w:ascii="仿宋" w:hAnsi="仿宋" w:eastAsia="仿宋" w:cs="仿宋"/>
                      <w:sz w:val="24"/>
                    </w:rPr>
                    <w:t>级别</w:t>
                  </w:r>
                </w:p>
              </w:tc>
              <w:tc>
                <w:tcPr>
                  <w:tcW w:w="6748" w:type="dxa"/>
                  <w:gridSpan w:val="4"/>
                  <w:vAlign w:val="center"/>
                </w:tcPr>
                <w:p w14:paraId="1948EF1D">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最大光强Imax（cd/1000lm）</w:t>
                  </w:r>
                </w:p>
              </w:tc>
            </w:tr>
            <w:tr w14:paraId="3428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19" w:type="dxa"/>
                  <w:vMerge w:val="continue"/>
                  <w:vAlign w:val="center"/>
                </w:tcPr>
                <w:p w14:paraId="7FF05764">
                  <w:pPr>
                    <w:spacing w:line="360" w:lineRule="auto"/>
                    <w:ind w:firstLine="480" w:firstLineChars="200"/>
                    <w:jc w:val="center"/>
                    <w:rPr>
                      <w:rFonts w:hint="eastAsia" w:ascii="仿宋" w:hAnsi="仿宋" w:eastAsia="仿宋" w:cs="仿宋"/>
                      <w:sz w:val="24"/>
                    </w:rPr>
                  </w:pPr>
                </w:p>
              </w:tc>
              <w:tc>
                <w:tcPr>
                  <w:tcW w:w="1666" w:type="dxa"/>
                  <w:vAlign w:val="center"/>
                </w:tcPr>
                <w:p w14:paraId="42559056">
                  <w:pPr>
                    <w:spacing w:line="360" w:lineRule="auto"/>
                    <w:ind w:firstLine="480"/>
                    <w:jc w:val="center"/>
                    <w:rPr>
                      <w:rFonts w:hint="eastAsia" w:ascii="仿宋" w:hAnsi="仿宋" w:eastAsia="仿宋" w:cs="仿宋"/>
                      <w:sz w:val="24"/>
                    </w:rPr>
                  </w:pPr>
                  <w:r>
                    <w:rPr>
                      <w:rFonts w:hint="eastAsia" w:ascii="仿宋" w:hAnsi="仿宋" w:eastAsia="仿宋" w:cs="仿宋"/>
                      <w:sz w:val="24"/>
                    </w:rPr>
                    <w:t>≥70°</w:t>
                  </w:r>
                </w:p>
              </w:tc>
              <w:tc>
                <w:tcPr>
                  <w:tcW w:w="1904" w:type="dxa"/>
                  <w:vAlign w:val="center"/>
                </w:tcPr>
                <w:p w14:paraId="678F1A91">
                  <w:pPr>
                    <w:spacing w:line="360" w:lineRule="auto"/>
                    <w:ind w:firstLine="480"/>
                    <w:jc w:val="center"/>
                    <w:rPr>
                      <w:rFonts w:hint="eastAsia" w:ascii="仿宋" w:hAnsi="仿宋" w:eastAsia="仿宋" w:cs="仿宋"/>
                      <w:sz w:val="24"/>
                    </w:rPr>
                  </w:pPr>
                  <w:r>
                    <w:rPr>
                      <w:rFonts w:hint="eastAsia" w:ascii="仿宋" w:hAnsi="仿宋" w:eastAsia="仿宋" w:cs="仿宋"/>
                      <w:sz w:val="24"/>
                    </w:rPr>
                    <w:t>≥80°</w:t>
                  </w:r>
                </w:p>
              </w:tc>
              <w:tc>
                <w:tcPr>
                  <w:tcW w:w="1740" w:type="dxa"/>
                  <w:vAlign w:val="center"/>
                </w:tcPr>
                <w:p w14:paraId="77FB1905">
                  <w:pPr>
                    <w:spacing w:line="360" w:lineRule="auto"/>
                    <w:ind w:firstLine="480"/>
                    <w:rPr>
                      <w:rFonts w:hint="eastAsia" w:ascii="仿宋" w:hAnsi="仿宋" w:eastAsia="仿宋" w:cs="仿宋"/>
                      <w:sz w:val="24"/>
                    </w:rPr>
                  </w:pPr>
                  <w:r>
                    <w:rPr>
                      <w:rFonts w:hint="eastAsia" w:ascii="仿宋" w:hAnsi="仿宋" w:eastAsia="仿宋" w:cs="仿宋"/>
                      <w:sz w:val="24"/>
                    </w:rPr>
                    <w:t xml:space="preserve">  ≥90°</w:t>
                  </w:r>
                </w:p>
              </w:tc>
              <w:tc>
                <w:tcPr>
                  <w:tcW w:w="1438" w:type="dxa"/>
                  <w:vAlign w:val="center"/>
                </w:tcPr>
                <w:p w14:paraId="76FBC7AE">
                  <w:pPr>
                    <w:spacing w:line="360" w:lineRule="auto"/>
                    <w:ind w:firstLine="480"/>
                    <w:jc w:val="center"/>
                    <w:rPr>
                      <w:rFonts w:hint="eastAsia" w:ascii="仿宋" w:hAnsi="仿宋" w:eastAsia="仿宋" w:cs="仿宋"/>
                      <w:sz w:val="24"/>
                    </w:rPr>
                  </w:pPr>
                  <w:r>
                    <w:rPr>
                      <w:rFonts w:hint="eastAsia" w:ascii="仿宋" w:hAnsi="仿宋" w:eastAsia="仿宋" w:cs="仿宋"/>
                      <w:sz w:val="24"/>
                    </w:rPr>
                    <w:t>&gt;95°</w:t>
                  </w:r>
                </w:p>
              </w:tc>
            </w:tr>
            <w:tr w14:paraId="3569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9" w:type="dxa"/>
                  <w:vAlign w:val="center"/>
                </w:tcPr>
                <w:p w14:paraId="089BBE36">
                  <w:pPr>
                    <w:spacing w:line="360" w:lineRule="auto"/>
                    <w:rPr>
                      <w:rFonts w:hint="eastAsia" w:ascii="仿宋" w:hAnsi="仿宋" w:eastAsia="仿宋" w:cs="仿宋"/>
                      <w:sz w:val="24"/>
                    </w:rPr>
                  </w:pPr>
                  <w:r>
                    <w:rPr>
                      <w:rFonts w:hint="eastAsia" w:ascii="仿宋" w:hAnsi="仿宋" w:eastAsia="仿宋" w:cs="仿宋"/>
                      <w:sz w:val="24"/>
                    </w:rPr>
                    <w:t>2</w:t>
                  </w:r>
                </w:p>
              </w:tc>
              <w:tc>
                <w:tcPr>
                  <w:tcW w:w="1666" w:type="dxa"/>
                  <w:vAlign w:val="center"/>
                </w:tcPr>
                <w:p w14:paraId="59DCD25E">
                  <w:pPr>
                    <w:spacing w:line="360" w:lineRule="auto"/>
                    <w:ind w:firstLine="480"/>
                    <w:jc w:val="center"/>
                    <w:rPr>
                      <w:rFonts w:hint="eastAsia" w:ascii="仿宋" w:hAnsi="仿宋" w:eastAsia="仿宋" w:cs="仿宋"/>
                      <w:sz w:val="24"/>
                    </w:rPr>
                  </w:pPr>
                  <w:r>
                    <w:rPr>
                      <w:rFonts w:hint="eastAsia" w:ascii="仿宋" w:hAnsi="仿宋" w:eastAsia="仿宋" w:cs="仿宋"/>
                      <w:sz w:val="24"/>
                    </w:rPr>
                    <w:t>---</w:t>
                  </w:r>
                </w:p>
              </w:tc>
              <w:tc>
                <w:tcPr>
                  <w:tcW w:w="1904" w:type="dxa"/>
                  <w:vAlign w:val="center"/>
                </w:tcPr>
                <w:p w14:paraId="077F3532">
                  <w:pPr>
                    <w:spacing w:line="360" w:lineRule="auto"/>
                    <w:ind w:firstLine="480"/>
                    <w:jc w:val="center"/>
                    <w:rPr>
                      <w:rFonts w:hint="eastAsia" w:ascii="仿宋" w:hAnsi="仿宋" w:eastAsia="仿宋" w:cs="仿宋"/>
                      <w:sz w:val="24"/>
                    </w:rPr>
                  </w:pPr>
                  <w:r>
                    <w:rPr>
                      <w:rFonts w:hint="eastAsia" w:ascii="仿宋" w:hAnsi="仿宋" w:eastAsia="仿宋" w:cs="仿宋"/>
                      <w:sz w:val="24"/>
                    </w:rPr>
                    <w:t>100</w:t>
                  </w:r>
                </w:p>
              </w:tc>
              <w:tc>
                <w:tcPr>
                  <w:tcW w:w="1740" w:type="dxa"/>
                  <w:vAlign w:val="center"/>
                </w:tcPr>
                <w:p w14:paraId="362878DC">
                  <w:pPr>
                    <w:spacing w:line="360" w:lineRule="auto"/>
                    <w:ind w:firstLine="480" w:firstLineChars="200"/>
                    <w:rPr>
                      <w:rFonts w:hint="eastAsia" w:ascii="仿宋" w:hAnsi="仿宋" w:eastAsia="仿宋" w:cs="仿宋"/>
                      <w:sz w:val="24"/>
                    </w:rPr>
                  </w:pPr>
                  <w:r>
                    <w:rPr>
                      <w:rFonts w:hint="eastAsia" w:ascii="仿宋" w:hAnsi="仿宋" w:eastAsia="仿宋" w:cs="仿宋"/>
                      <w:sz w:val="24"/>
                    </w:rPr>
                    <w:t>20</w:t>
                  </w:r>
                </w:p>
              </w:tc>
              <w:tc>
                <w:tcPr>
                  <w:tcW w:w="1438" w:type="dxa"/>
                  <w:vAlign w:val="center"/>
                </w:tcPr>
                <w:p w14:paraId="49B16484">
                  <w:pPr>
                    <w:spacing w:line="360" w:lineRule="auto"/>
                    <w:ind w:firstLine="480"/>
                    <w:jc w:val="center"/>
                    <w:rPr>
                      <w:rFonts w:hint="eastAsia" w:ascii="仿宋" w:hAnsi="仿宋" w:eastAsia="仿宋" w:cs="仿宋"/>
                      <w:sz w:val="24"/>
                    </w:rPr>
                  </w:pPr>
                  <w:r>
                    <w:rPr>
                      <w:rFonts w:hint="eastAsia" w:ascii="仿宋" w:hAnsi="仿宋" w:eastAsia="仿宋" w:cs="仿宋"/>
                      <w:sz w:val="24"/>
                    </w:rPr>
                    <w:t>---</w:t>
                  </w:r>
                </w:p>
              </w:tc>
            </w:tr>
            <w:tr w14:paraId="3D9E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9" w:type="dxa"/>
                  <w:vAlign w:val="center"/>
                </w:tcPr>
                <w:p w14:paraId="3D7199A2">
                  <w:pPr>
                    <w:spacing w:line="360" w:lineRule="auto"/>
                    <w:rPr>
                      <w:rFonts w:hint="eastAsia" w:ascii="仿宋" w:hAnsi="仿宋" w:eastAsia="仿宋" w:cs="仿宋"/>
                      <w:sz w:val="24"/>
                    </w:rPr>
                  </w:pPr>
                  <w:r>
                    <w:rPr>
                      <w:rFonts w:hint="eastAsia" w:ascii="仿宋" w:hAnsi="仿宋" w:eastAsia="仿宋" w:cs="仿宋"/>
                      <w:sz w:val="24"/>
                    </w:rPr>
                    <w:t>备注</w:t>
                  </w:r>
                </w:p>
              </w:tc>
              <w:tc>
                <w:tcPr>
                  <w:tcW w:w="6748" w:type="dxa"/>
                  <w:gridSpan w:val="4"/>
                  <w:vAlign w:val="center"/>
                </w:tcPr>
                <w:p w14:paraId="4A1FB637">
                  <w:pPr>
                    <w:spacing w:line="360" w:lineRule="auto"/>
                    <w:ind w:firstLine="480" w:firstLineChars="200"/>
                    <w:rPr>
                      <w:rFonts w:hint="eastAsia" w:ascii="仿宋" w:hAnsi="仿宋" w:eastAsia="仿宋" w:cs="仿宋"/>
                      <w:sz w:val="24"/>
                    </w:rPr>
                  </w:pPr>
                  <w:r>
                    <w:rPr>
                      <w:rFonts w:hint="eastAsia" w:ascii="仿宋" w:hAnsi="仿宋" w:eastAsia="仿宋" w:cs="仿宋"/>
                      <w:sz w:val="24"/>
                    </w:rPr>
                    <w:t>表中给出的是灯具在模拟安装就位后与其向下垂直轴形成的指定角度上任何方向上的发光强度。</w:t>
                  </w:r>
                </w:p>
              </w:tc>
            </w:tr>
          </w:tbl>
          <w:p w14:paraId="79D9C714">
            <w:pPr>
              <w:spacing w:line="360" w:lineRule="auto"/>
              <w:ind w:firstLine="480" w:firstLineChars="200"/>
              <w:rPr>
                <w:rFonts w:hint="eastAsia" w:ascii="仿宋" w:hAnsi="仿宋" w:eastAsia="仿宋" w:cs="仿宋"/>
                <w:sz w:val="24"/>
              </w:rPr>
            </w:pPr>
            <w:r>
              <w:rPr>
                <w:rFonts w:hint="eastAsia" w:ascii="仿宋" w:hAnsi="仿宋" w:eastAsia="仿宋" w:cs="仿宋"/>
                <w:sz w:val="24"/>
              </w:rPr>
              <w:t>灯具批量安装后，将对现场路面照度进行抽检，如测量数据未达标，中标单位需在一个月内整改完毕，并承担整改所需所有费用。</w:t>
            </w:r>
          </w:p>
        </w:tc>
      </w:tr>
      <w:tr w14:paraId="3041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3B57BEDC">
            <w:pPr>
              <w:spacing w:line="360" w:lineRule="auto"/>
              <w:ind w:firstLine="480"/>
              <w:rPr>
                <w:rFonts w:hint="eastAsia" w:ascii="仿宋" w:hAnsi="仿宋" w:eastAsia="仿宋" w:cs="仿宋"/>
                <w:sz w:val="24"/>
              </w:rPr>
            </w:pPr>
            <w:r>
              <w:rPr>
                <w:rFonts w:hint="eastAsia" w:ascii="仿宋" w:hAnsi="仿宋" w:eastAsia="仿宋" w:cs="仿宋"/>
                <w:sz w:val="24"/>
              </w:rPr>
              <w:t>材质和工艺：高压铸铝灯体;</w:t>
            </w:r>
          </w:p>
        </w:tc>
      </w:tr>
      <w:tr w14:paraId="79D5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69584180">
            <w:pPr>
              <w:spacing w:line="360" w:lineRule="auto"/>
              <w:ind w:firstLine="480"/>
              <w:rPr>
                <w:rFonts w:hint="eastAsia" w:ascii="仿宋" w:hAnsi="仿宋" w:eastAsia="仿宋" w:cs="仿宋"/>
                <w:sz w:val="24"/>
              </w:rPr>
            </w:pPr>
            <w:r>
              <w:rPr>
                <w:rFonts w:hint="eastAsia" w:ascii="仿宋" w:hAnsi="仿宋" w:eastAsia="仿宋" w:cs="仿宋"/>
                <w:sz w:val="24"/>
              </w:rPr>
              <w:t>灯具颜色：9套RAL7040,21套RAL7012可根据采购人要求调整。</w:t>
            </w:r>
          </w:p>
        </w:tc>
      </w:tr>
      <w:tr w14:paraId="733E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17FD80B3">
            <w:pPr>
              <w:spacing w:line="360" w:lineRule="auto"/>
              <w:ind w:firstLine="480"/>
              <w:rPr>
                <w:rFonts w:hint="eastAsia" w:ascii="仿宋" w:hAnsi="仿宋" w:eastAsia="仿宋" w:cs="仿宋"/>
                <w:sz w:val="24"/>
              </w:rPr>
            </w:pPr>
            <w:r>
              <w:rPr>
                <w:rFonts w:hint="eastAsia" w:ascii="仿宋" w:hAnsi="仿宋" w:eastAsia="仿宋" w:cs="仿宋"/>
                <w:sz w:val="24"/>
              </w:rPr>
              <w:t>附件：含所有安装所需附件。</w:t>
            </w:r>
          </w:p>
        </w:tc>
      </w:tr>
      <w:tr w14:paraId="33A8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52B2E280">
            <w:pPr>
              <w:spacing w:line="360" w:lineRule="auto"/>
              <w:ind w:firstLine="480"/>
              <w:rPr>
                <w:rFonts w:hint="eastAsia" w:ascii="仿宋" w:hAnsi="仿宋" w:eastAsia="仿宋" w:cs="仿宋"/>
                <w:sz w:val="24"/>
              </w:rPr>
            </w:pPr>
            <w:r>
              <w:rPr>
                <w:rFonts w:hint="eastAsia" w:ascii="仿宋" w:hAnsi="仿宋" w:eastAsia="仿宋" w:cs="仿宋"/>
                <w:sz w:val="24"/>
              </w:rPr>
              <w:t>安装方式：灯杆顶装。</w:t>
            </w:r>
          </w:p>
        </w:tc>
      </w:tr>
    </w:tbl>
    <w:p w14:paraId="57A40DF6">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b.灯杆部分的具体要求</w:t>
      </w:r>
    </w:p>
    <w:p w14:paraId="4BB87CF2">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1.材质要求</w:t>
      </w:r>
    </w:p>
    <w:p w14:paraId="7F9E1CF0">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表二）：</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3201"/>
        <w:gridCol w:w="2840"/>
      </w:tblGrid>
      <w:tr w14:paraId="7487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2481" w:type="dxa"/>
            <w:vAlign w:val="center"/>
          </w:tcPr>
          <w:p w14:paraId="6FC918E6">
            <w:pPr>
              <w:spacing w:line="360" w:lineRule="auto"/>
              <w:ind w:firstLine="480"/>
              <w:rPr>
                <w:rFonts w:hint="eastAsia" w:ascii="仿宋" w:hAnsi="仿宋" w:eastAsia="仿宋" w:cs="仿宋"/>
                <w:bCs/>
                <w:sz w:val="24"/>
              </w:rPr>
            </w:pPr>
            <w:r>
              <w:rPr>
                <w:rFonts w:hint="eastAsia" w:ascii="仿宋" w:hAnsi="仿宋" w:eastAsia="仿宋" w:cs="仿宋"/>
                <w:bCs/>
                <w:sz w:val="24"/>
              </w:rPr>
              <w:t>名称型号规格</w:t>
            </w:r>
          </w:p>
        </w:tc>
        <w:tc>
          <w:tcPr>
            <w:tcW w:w="3201" w:type="dxa"/>
            <w:vAlign w:val="center"/>
          </w:tcPr>
          <w:p w14:paraId="10CD172F">
            <w:pPr>
              <w:spacing w:line="360" w:lineRule="auto"/>
              <w:ind w:firstLine="480"/>
              <w:rPr>
                <w:rFonts w:hint="eastAsia" w:ascii="仿宋" w:hAnsi="仿宋" w:eastAsia="仿宋" w:cs="仿宋"/>
                <w:bCs/>
                <w:sz w:val="24"/>
              </w:rPr>
            </w:pPr>
            <w:r>
              <w:rPr>
                <w:rFonts w:hint="eastAsia" w:ascii="仿宋" w:hAnsi="仿宋" w:eastAsia="仿宋" w:cs="仿宋"/>
                <w:bCs/>
                <w:sz w:val="24"/>
              </w:rPr>
              <w:t>镀锌喷塑前杆重量</w:t>
            </w:r>
          </w:p>
          <w:p w14:paraId="26FF21A5">
            <w:pPr>
              <w:spacing w:line="360" w:lineRule="auto"/>
              <w:ind w:firstLine="480"/>
              <w:rPr>
                <w:rFonts w:hint="eastAsia" w:ascii="仿宋" w:hAnsi="仿宋" w:eastAsia="仿宋" w:cs="仿宋"/>
                <w:bCs/>
                <w:sz w:val="24"/>
              </w:rPr>
            </w:pPr>
            <w:r>
              <w:rPr>
                <w:rFonts w:hint="eastAsia" w:ascii="仿宋" w:hAnsi="仿宋" w:eastAsia="仿宋" w:cs="仿宋"/>
                <w:bCs/>
                <w:sz w:val="24"/>
              </w:rPr>
              <w:t>(公斤)</w:t>
            </w:r>
          </w:p>
        </w:tc>
        <w:tc>
          <w:tcPr>
            <w:tcW w:w="2840" w:type="dxa"/>
            <w:vAlign w:val="center"/>
          </w:tcPr>
          <w:p w14:paraId="24BA79EE">
            <w:pPr>
              <w:spacing w:line="360" w:lineRule="auto"/>
              <w:ind w:firstLine="480"/>
              <w:rPr>
                <w:rFonts w:hint="eastAsia" w:ascii="仿宋" w:hAnsi="仿宋" w:eastAsia="仿宋" w:cs="仿宋"/>
                <w:bCs/>
                <w:sz w:val="24"/>
              </w:rPr>
            </w:pPr>
            <w:r>
              <w:rPr>
                <w:rFonts w:hint="eastAsia" w:ascii="仿宋" w:hAnsi="仿宋" w:eastAsia="仿宋" w:cs="仿宋"/>
                <w:bCs/>
                <w:sz w:val="24"/>
              </w:rPr>
              <w:t>镀锌喷塑后重量</w:t>
            </w:r>
          </w:p>
          <w:p w14:paraId="20E461C6">
            <w:pPr>
              <w:spacing w:line="360" w:lineRule="auto"/>
              <w:ind w:firstLine="480"/>
              <w:rPr>
                <w:rFonts w:hint="eastAsia" w:ascii="仿宋" w:hAnsi="仿宋" w:eastAsia="仿宋" w:cs="仿宋"/>
                <w:bCs/>
                <w:sz w:val="24"/>
              </w:rPr>
            </w:pPr>
            <w:r>
              <w:rPr>
                <w:rFonts w:hint="eastAsia" w:ascii="仿宋" w:hAnsi="仿宋" w:eastAsia="仿宋" w:cs="仿宋"/>
                <w:bCs/>
                <w:sz w:val="24"/>
              </w:rPr>
              <w:t>(公斤)</w:t>
            </w:r>
          </w:p>
        </w:tc>
      </w:tr>
      <w:tr w14:paraId="3A23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481" w:type="dxa"/>
            <w:vAlign w:val="center"/>
          </w:tcPr>
          <w:p w14:paraId="15DAC1AA">
            <w:pPr>
              <w:spacing w:line="360" w:lineRule="auto"/>
              <w:ind w:firstLine="480"/>
              <w:rPr>
                <w:rFonts w:hint="eastAsia" w:ascii="仿宋" w:hAnsi="仿宋" w:eastAsia="仿宋" w:cs="仿宋"/>
                <w:bCs/>
                <w:sz w:val="24"/>
              </w:rPr>
            </w:pPr>
            <w:r>
              <w:rPr>
                <w:rFonts w:hint="eastAsia" w:ascii="仿宋" w:hAnsi="仿宋" w:eastAsia="仿宋" w:cs="仿宋"/>
                <w:bCs/>
                <w:sz w:val="24"/>
              </w:rPr>
              <w:t>庭院灯灯杆</w:t>
            </w:r>
          </w:p>
        </w:tc>
        <w:tc>
          <w:tcPr>
            <w:tcW w:w="3201" w:type="dxa"/>
            <w:vAlign w:val="center"/>
          </w:tcPr>
          <w:p w14:paraId="04446284">
            <w:pPr>
              <w:spacing w:line="360" w:lineRule="auto"/>
              <w:ind w:firstLine="480"/>
              <w:rPr>
                <w:rFonts w:hint="eastAsia" w:ascii="仿宋" w:hAnsi="仿宋" w:eastAsia="仿宋" w:cs="仿宋"/>
                <w:bCs/>
                <w:sz w:val="24"/>
              </w:rPr>
            </w:pPr>
            <w:r>
              <w:rPr>
                <w:rFonts w:hint="eastAsia" w:ascii="仿宋" w:hAnsi="仿宋" w:eastAsia="仿宋" w:cs="仿宋"/>
                <w:bCs/>
                <w:sz w:val="24"/>
              </w:rPr>
              <w:t>49</w:t>
            </w:r>
          </w:p>
        </w:tc>
        <w:tc>
          <w:tcPr>
            <w:tcW w:w="2840" w:type="dxa"/>
            <w:vAlign w:val="center"/>
          </w:tcPr>
          <w:p w14:paraId="4E840791">
            <w:pPr>
              <w:spacing w:line="360" w:lineRule="auto"/>
              <w:ind w:firstLine="480"/>
              <w:rPr>
                <w:rFonts w:hint="eastAsia" w:ascii="仿宋" w:hAnsi="仿宋" w:eastAsia="仿宋" w:cs="仿宋"/>
                <w:bCs/>
                <w:sz w:val="24"/>
              </w:rPr>
            </w:pPr>
            <w:r>
              <w:rPr>
                <w:rFonts w:hint="eastAsia" w:ascii="仿宋" w:hAnsi="仿宋" w:eastAsia="仿宋" w:cs="仿宋"/>
                <w:bCs/>
                <w:sz w:val="24"/>
              </w:rPr>
              <w:t>51</w:t>
            </w:r>
          </w:p>
        </w:tc>
      </w:tr>
      <w:tr w14:paraId="7F03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522" w:type="dxa"/>
            <w:gridSpan w:val="3"/>
            <w:vAlign w:val="center"/>
          </w:tcPr>
          <w:p w14:paraId="718B1077">
            <w:pPr>
              <w:spacing w:line="360" w:lineRule="auto"/>
              <w:ind w:firstLine="480"/>
              <w:rPr>
                <w:rFonts w:hint="eastAsia" w:ascii="仿宋" w:hAnsi="仿宋" w:eastAsia="仿宋" w:cs="仿宋"/>
                <w:bCs/>
                <w:sz w:val="24"/>
              </w:rPr>
            </w:pPr>
            <w:r>
              <w:rPr>
                <w:rFonts w:hint="eastAsia" w:ascii="仿宋" w:hAnsi="仿宋" w:eastAsia="仿宋" w:cs="仿宋"/>
                <w:bCs/>
                <w:sz w:val="24"/>
              </w:rPr>
              <w:t>备注：镀锌喷塑后乘系数1.05；允许重量公差范围为±5%。</w:t>
            </w:r>
          </w:p>
        </w:tc>
      </w:tr>
    </w:tbl>
    <w:p w14:paraId="494D6C50">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2.加工工艺要求</w:t>
      </w:r>
    </w:p>
    <w:p w14:paraId="3A411A18">
      <w:pPr>
        <w:spacing w:line="360" w:lineRule="auto"/>
        <w:ind w:firstLine="480"/>
        <w:rPr>
          <w:rFonts w:hint="eastAsia" w:ascii="仿宋" w:hAnsi="仿宋" w:eastAsia="仿宋" w:cs="仿宋"/>
          <w:bCs/>
          <w:sz w:val="24"/>
        </w:rPr>
      </w:pPr>
      <w:r>
        <w:rPr>
          <w:rFonts w:hint="eastAsia" w:ascii="仿宋" w:hAnsi="仿宋" w:eastAsia="仿宋" w:cs="仿宋"/>
          <w:bCs/>
          <w:sz w:val="24"/>
        </w:rPr>
        <w:t>整个杆体及部件焊接要求不应低于图示要求，应无任何一处漏焊，焊缝平整，表面光滑，无任何焊接缺陷。焊接工艺符合国家标准。要求提供焊接探伤报告。热浸锌防腐处理厚度δ≥70μm。</w:t>
      </w:r>
    </w:p>
    <w:p w14:paraId="6E92ED2C">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3.喷塑要求</w:t>
      </w:r>
    </w:p>
    <w:p w14:paraId="15A1A4C0">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表面喷塑处理，不允许做磨砂喷塑，喷塑涂层外观表面光滑,平整,无露铁,桔皮,细小颗粒和缩孔等涂装缺陷。</w:t>
      </w:r>
    </w:p>
    <w:p w14:paraId="753A25A6">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1）喷塑表面涂层平均厚度应达到85μm 以上。</w:t>
      </w:r>
    </w:p>
    <w:p w14:paraId="52C35195">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2）喷塑涂层的附着力应达到GB/T 9286 规定的0 级要求。</w:t>
      </w:r>
    </w:p>
    <w:p w14:paraId="2A1D99C5">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3）喷塑涂层的硬度应按GB/T 6739规定，并达到2H要求。</w:t>
      </w:r>
    </w:p>
    <w:p w14:paraId="4CA0EFD6">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4）喷塑涂层的冲击强度不小于1kg/50cm，并符合GB/T 1732 的要求。</w:t>
      </w:r>
    </w:p>
    <w:p w14:paraId="551DB357">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4.颜色要求</w:t>
      </w:r>
    </w:p>
    <w:p w14:paraId="6F75FF32">
      <w:pPr>
        <w:spacing w:line="360" w:lineRule="auto"/>
        <w:ind w:firstLine="480"/>
        <w:rPr>
          <w:rFonts w:hint="eastAsia" w:ascii="仿宋" w:hAnsi="仿宋" w:eastAsia="仿宋" w:cs="仿宋"/>
          <w:bCs/>
          <w:sz w:val="24"/>
        </w:rPr>
      </w:pPr>
      <w:r>
        <w:rPr>
          <w:rFonts w:hint="eastAsia" w:ascii="仿宋" w:hAnsi="仿宋" w:eastAsia="仿宋" w:cs="仿宋"/>
          <w:sz w:val="24"/>
        </w:rPr>
        <w:t>9套RAL7040,21套RAL7012</w:t>
      </w:r>
      <w:r>
        <w:rPr>
          <w:rFonts w:hint="eastAsia" w:ascii="仿宋" w:hAnsi="仿宋" w:eastAsia="仿宋" w:cs="仿宋"/>
          <w:bCs/>
          <w:sz w:val="24"/>
        </w:rPr>
        <w:t>。可根据采购人要求更换其他颜色。</w:t>
      </w:r>
    </w:p>
    <w:bookmarkEnd w:id="7"/>
    <w:p w14:paraId="1CCC2544">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t>5.配置要求</w:t>
      </w:r>
    </w:p>
    <w:p w14:paraId="5EBE5E2B">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t>检修门内配置304不锈钢螺丝（母）和304不锈钢垫片，灯杆套接、固定处配置304不锈钢材质螺丝（母），配置灯杆安装的镀锌螺母，具体尺寸和数量详见灯杆图纸要求。必须配置接地螺栓。灯杆和检修门在进行了镀锌工艺后，严禁再进行焊接工艺；检修门采用304不锈钢中空三角防盗螺栓固定。</w:t>
      </w:r>
    </w:p>
    <w:p w14:paraId="482F87DD">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t>6.运输包装标准</w:t>
      </w:r>
    </w:p>
    <w:p w14:paraId="627C06DE">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4B206DD5">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t>7.灯杆加工尺寸示意图</w:t>
      </w:r>
    </w:p>
    <w:p w14:paraId="36224F88">
      <w:pPr>
        <w:widowControl/>
        <w:jc w:val="left"/>
        <w:rPr>
          <w:rFonts w:hint="eastAsia" w:ascii="仿宋" w:hAnsi="仿宋" w:eastAsia="仿宋" w:cs="仿宋"/>
          <w:sz w:val="24"/>
        </w:rPr>
      </w:pPr>
      <w:r>
        <w:rPr>
          <w:rFonts w:hint="eastAsia" w:ascii="仿宋" w:hAnsi="仿宋" w:eastAsia="仿宋" w:cs="仿宋"/>
          <w:sz w:val="24"/>
        </w:rPr>
        <w:drawing>
          <wp:inline distT="0" distB="0" distL="0" distR="0">
            <wp:extent cx="5457825" cy="6839585"/>
            <wp:effectExtent l="0" t="0" r="9525" b="18415"/>
            <wp:docPr id="27" name="图片 27"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庭院灯CAD图-1-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57825" cy="6839585"/>
                    </a:xfrm>
                    <a:prstGeom prst="rect">
                      <a:avLst/>
                    </a:prstGeom>
                    <a:noFill/>
                    <a:ln>
                      <a:noFill/>
                    </a:ln>
                  </pic:spPr>
                </pic:pic>
              </a:graphicData>
            </a:graphic>
          </wp:inline>
        </w:drawing>
      </w:r>
    </w:p>
    <w:p w14:paraId="5D51F55D">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8.庭院灯检修门、防盗盖板制作图：</w:t>
      </w:r>
    </w:p>
    <w:p w14:paraId="2C3ECC46">
      <w:pPr>
        <w:pStyle w:val="10"/>
        <w:snapToGrid w:val="0"/>
        <w:spacing w:line="360" w:lineRule="auto"/>
        <w:jc w:val="left"/>
        <w:rPr>
          <w:rFonts w:hint="eastAsia" w:ascii="仿宋" w:hAnsi="仿宋" w:eastAsia="仿宋" w:cs="仿宋"/>
          <w:sz w:val="24"/>
        </w:rPr>
      </w:pPr>
      <w:r>
        <w:rPr>
          <w:rFonts w:hint="eastAsia" w:ascii="仿宋" w:hAnsi="仿宋" w:eastAsia="仿宋" w:cs="仿宋"/>
          <w:sz w:val="24"/>
        </w:rPr>
        <w:drawing>
          <wp:inline distT="0" distB="0" distL="0" distR="0">
            <wp:extent cx="5667375" cy="4552950"/>
            <wp:effectExtent l="0" t="0" r="9525" b="0"/>
            <wp:docPr id="26" name="图片 26"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庭院灯cad图-1-mode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67375" cy="4552950"/>
                    </a:xfrm>
                    <a:prstGeom prst="rect">
                      <a:avLst/>
                    </a:prstGeom>
                    <a:noFill/>
                    <a:ln>
                      <a:noFill/>
                    </a:ln>
                  </pic:spPr>
                </pic:pic>
              </a:graphicData>
            </a:graphic>
          </wp:inline>
        </w:drawing>
      </w:r>
    </w:p>
    <w:p w14:paraId="002F6AF5">
      <w:pPr>
        <w:pStyle w:val="1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9.门板及铰链制作方式参照苏Z02-2014城市照明图集。</w:t>
      </w:r>
    </w:p>
    <w:p w14:paraId="3626DE18">
      <w:pPr>
        <w:pStyle w:val="1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10.防盗盖板根据采购人要求进行配置。</w:t>
      </w:r>
    </w:p>
    <w:p w14:paraId="0C231531">
      <w:pPr>
        <w:snapToGrid w:val="0"/>
        <w:spacing w:line="360" w:lineRule="auto"/>
        <w:ind w:firstLine="482" w:firstLineChars="200"/>
        <w:jc w:val="left"/>
        <w:rPr>
          <w:rFonts w:hint="eastAsia" w:ascii="仿宋" w:hAnsi="仿宋" w:eastAsia="仿宋" w:cs="仿宋"/>
          <w:b/>
          <w:sz w:val="24"/>
        </w:rPr>
      </w:pPr>
      <w:r>
        <w:rPr>
          <w:rFonts w:hint="eastAsia" w:ascii="仿宋" w:hAnsi="仿宋" w:eastAsia="仿宋" w:cs="仿宋"/>
          <w:b/>
          <w:bCs/>
          <w:sz w:val="24"/>
        </w:rPr>
        <w:t>四、检验要求</w:t>
      </w:r>
    </w:p>
    <w:p w14:paraId="38F0ABD4">
      <w:pPr>
        <w:snapToGrid w:val="0"/>
        <w:spacing w:line="360" w:lineRule="auto"/>
        <w:ind w:firstLine="480" w:firstLineChars="200"/>
        <w:jc w:val="center"/>
        <w:rPr>
          <w:rFonts w:hint="eastAsia" w:ascii="仿宋" w:hAnsi="仿宋" w:eastAsia="仿宋" w:cs="仿宋"/>
          <w:sz w:val="24"/>
          <w:u w:val="single"/>
        </w:rPr>
      </w:pPr>
      <w:r>
        <w:rPr>
          <w:rFonts w:hint="eastAsia" w:ascii="仿宋" w:hAnsi="仿宋" w:eastAsia="仿宋" w:cs="仿宋"/>
          <w:sz w:val="24"/>
        </w:rPr>
        <w:t>表一：响应时以及成交后灯具检测项目</w:t>
      </w:r>
    </w:p>
    <w:tbl>
      <w:tblPr>
        <w:tblStyle w:val="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142"/>
        <w:gridCol w:w="727"/>
        <w:gridCol w:w="2994"/>
        <w:gridCol w:w="3315"/>
      </w:tblGrid>
      <w:tr w14:paraId="104E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 w:hRule="atLeast"/>
          <w:tblHeader/>
        </w:trPr>
        <w:tc>
          <w:tcPr>
            <w:tcW w:w="9039" w:type="dxa"/>
            <w:gridSpan w:val="5"/>
            <w:shd w:val="clear" w:color="auto" w:fill="D7D7D7"/>
            <w:vAlign w:val="center"/>
          </w:tcPr>
          <w:p w14:paraId="03FCB23F">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样品要求</w:t>
            </w:r>
          </w:p>
        </w:tc>
      </w:tr>
      <w:tr w14:paraId="3A44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861" w:type="dxa"/>
            <w:shd w:val="clear" w:color="auto" w:fill="D7D7D7"/>
            <w:vAlign w:val="center"/>
          </w:tcPr>
          <w:p w14:paraId="38332FC5">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测试方式</w:t>
            </w:r>
          </w:p>
        </w:tc>
        <w:tc>
          <w:tcPr>
            <w:tcW w:w="1142" w:type="dxa"/>
            <w:shd w:val="clear" w:color="auto" w:fill="D7D7D7"/>
            <w:vAlign w:val="center"/>
          </w:tcPr>
          <w:p w14:paraId="1EBC7973">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类型</w:t>
            </w:r>
          </w:p>
        </w:tc>
        <w:tc>
          <w:tcPr>
            <w:tcW w:w="727" w:type="dxa"/>
            <w:shd w:val="clear" w:color="auto" w:fill="D7D7D7"/>
            <w:vAlign w:val="center"/>
          </w:tcPr>
          <w:p w14:paraId="3F8C054C">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2994" w:type="dxa"/>
            <w:shd w:val="clear" w:color="auto" w:fill="D7D7D7"/>
            <w:vAlign w:val="center"/>
          </w:tcPr>
          <w:p w14:paraId="79B40A40">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测试内容</w:t>
            </w:r>
          </w:p>
        </w:tc>
        <w:tc>
          <w:tcPr>
            <w:tcW w:w="3315" w:type="dxa"/>
            <w:shd w:val="clear" w:color="auto" w:fill="D7D7D7"/>
            <w:vAlign w:val="center"/>
          </w:tcPr>
          <w:p w14:paraId="0AFA2AB2">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达标要求</w:t>
            </w:r>
          </w:p>
        </w:tc>
      </w:tr>
      <w:tr w14:paraId="7C97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Align w:val="center"/>
          </w:tcPr>
          <w:p w14:paraId="7618903B">
            <w:pPr>
              <w:snapToGrid w:val="0"/>
              <w:spacing w:line="360" w:lineRule="auto"/>
              <w:jc w:val="center"/>
              <w:rPr>
                <w:rFonts w:hint="eastAsia" w:ascii="仿宋" w:hAnsi="仿宋" w:eastAsia="仿宋" w:cs="仿宋"/>
                <w:sz w:val="24"/>
              </w:rPr>
            </w:pPr>
            <w:r>
              <w:rPr>
                <w:rFonts w:hint="eastAsia" w:ascii="仿宋" w:hAnsi="仿宋" w:eastAsia="仿宋" w:cs="仿宋"/>
                <w:sz w:val="24"/>
              </w:rPr>
              <w:t>现场测量</w:t>
            </w:r>
          </w:p>
        </w:tc>
        <w:tc>
          <w:tcPr>
            <w:tcW w:w="1142" w:type="dxa"/>
            <w:vAlign w:val="center"/>
          </w:tcPr>
          <w:p w14:paraId="276216B4">
            <w:pPr>
              <w:snapToGrid w:val="0"/>
              <w:spacing w:line="360" w:lineRule="auto"/>
              <w:jc w:val="center"/>
              <w:rPr>
                <w:rFonts w:hint="eastAsia" w:ascii="仿宋" w:hAnsi="仿宋" w:eastAsia="仿宋" w:cs="仿宋"/>
                <w:sz w:val="24"/>
              </w:rPr>
            </w:pPr>
            <w:r>
              <w:rPr>
                <w:rFonts w:hint="eastAsia" w:ascii="仿宋" w:hAnsi="仿宋" w:eastAsia="仿宋" w:cs="仿宋"/>
                <w:sz w:val="24"/>
              </w:rPr>
              <w:t>外观</w:t>
            </w:r>
          </w:p>
        </w:tc>
        <w:tc>
          <w:tcPr>
            <w:tcW w:w="727" w:type="dxa"/>
            <w:vAlign w:val="center"/>
          </w:tcPr>
          <w:p w14:paraId="790DC730">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2994" w:type="dxa"/>
            <w:vAlign w:val="center"/>
          </w:tcPr>
          <w:p w14:paraId="209F6770">
            <w:pPr>
              <w:snapToGrid w:val="0"/>
              <w:spacing w:line="360" w:lineRule="auto"/>
              <w:jc w:val="center"/>
              <w:rPr>
                <w:rFonts w:hint="eastAsia" w:ascii="仿宋" w:hAnsi="仿宋" w:eastAsia="仿宋" w:cs="仿宋"/>
                <w:sz w:val="24"/>
              </w:rPr>
            </w:pPr>
            <w:r>
              <w:rPr>
                <w:rFonts w:hint="eastAsia" w:ascii="仿宋" w:hAnsi="仿宋" w:eastAsia="仿宋" w:cs="仿宋"/>
                <w:sz w:val="24"/>
              </w:rPr>
              <w:t>尺寸（灯头与装饰件）</w:t>
            </w:r>
          </w:p>
        </w:tc>
        <w:tc>
          <w:tcPr>
            <w:tcW w:w="3315" w:type="dxa"/>
            <w:vAlign w:val="center"/>
          </w:tcPr>
          <w:p w14:paraId="1E4FF5DA">
            <w:pPr>
              <w:snapToGrid w:val="0"/>
              <w:spacing w:line="360" w:lineRule="auto"/>
              <w:jc w:val="center"/>
              <w:rPr>
                <w:rFonts w:hint="eastAsia" w:ascii="仿宋" w:hAnsi="仿宋" w:eastAsia="仿宋" w:cs="仿宋"/>
                <w:kern w:val="0"/>
                <w:sz w:val="24"/>
              </w:rPr>
            </w:pPr>
            <w:r>
              <w:rPr>
                <w:rFonts w:hint="eastAsia" w:ascii="仿宋" w:hAnsi="仿宋" w:eastAsia="仿宋" w:cs="仿宋"/>
                <w:sz w:val="24"/>
              </w:rPr>
              <w:t>误差10%（特殊规定处除外）</w:t>
            </w:r>
          </w:p>
        </w:tc>
      </w:tr>
      <w:tr w14:paraId="16CA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restart"/>
            <w:vAlign w:val="center"/>
          </w:tcPr>
          <w:p w14:paraId="587A216B">
            <w:pPr>
              <w:snapToGrid w:val="0"/>
              <w:spacing w:line="360" w:lineRule="auto"/>
              <w:jc w:val="center"/>
              <w:rPr>
                <w:rFonts w:hint="eastAsia" w:ascii="仿宋" w:hAnsi="仿宋" w:eastAsia="仿宋" w:cs="仿宋"/>
                <w:sz w:val="24"/>
              </w:rPr>
            </w:pPr>
          </w:p>
          <w:p w14:paraId="6060F73C">
            <w:pPr>
              <w:snapToGrid w:val="0"/>
              <w:spacing w:line="360" w:lineRule="auto"/>
              <w:jc w:val="center"/>
              <w:rPr>
                <w:rFonts w:hint="eastAsia" w:ascii="仿宋" w:hAnsi="仿宋" w:eastAsia="仿宋" w:cs="仿宋"/>
                <w:sz w:val="24"/>
              </w:rPr>
            </w:pPr>
            <w:r>
              <w:rPr>
                <w:rFonts w:hint="eastAsia" w:ascii="仿宋" w:hAnsi="仿宋" w:eastAsia="仿宋" w:cs="仿宋"/>
                <w:sz w:val="24"/>
              </w:rPr>
              <w:t>检测</w:t>
            </w:r>
          </w:p>
          <w:p w14:paraId="02F9B22F">
            <w:pPr>
              <w:snapToGrid w:val="0"/>
              <w:spacing w:line="360" w:lineRule="auto"/>
              <w:jc w:val="center"/>
              <w:rPr>
                <w:rFonts w:hint="eastAsia" w:ascii="仿宋" w:hAnsi="仿宋" w:eastAsia="仿宋" w:cs="仿宋"/>
                <w:sz w:val="24"/>
              </w:rPr>
            </w:pPr>
            <w:r>
              <w:rPr>
                <w:rFonts w:hint="eastAsia" w:ascii="仿宋" w:hAnsi="仿宋" w:eastAsia="仿宋" w:cs="仿宋"/>
                <w:sz w:val="24"/>
              </w:rPr>
              <w:t>报告</w:t>
            </w:r>
          </w:p>
          <w:p w14:paraId="40357271">
            <w:pPr>
              <w:snapToGrid w:val="0"/>
              <w:spacing w:line="360" w:lineRule="auto"/>
              <w:jc w:val="center"/>
              <w:rPr>
                <w:rFonts w:hint="eastAsia" w:ascii="仿宋" w:hAnsi="仿宋" w:eastAsia="仿宋" w:cs="仿宋"/>
                <w:sz w:val="24"/>
              </w:rPr>
            </w:pPr>
          </w:p>
          <w:p w14:paraId="5D7429D3">
            <w:pPr>
              <w:snapToGrid w:val="0"/>
              <w:spacing w:line="360" w:lineRule="auto"/>
              <w:jc w:val="center"/>
              <w:rPr>
                <w:rFonts w:hint="eastAsia" w:ascii="仿宋" w:hAnsi="仿宋" w:eastAsia="仿宋" w:cs="仿宋"/>
                <w:sz w:val="24"/>
              </w:rPr>
            </w:pPr>
          </w:p>
          <w:p w14:paraId="4C756D27">
            <w:pPr>
              <w:snapToGrid w:val="0"/>
              <w:spacing w:line="360" w:lineRule="auto"/>
              <w:jc w:val="center"/>
              <w:rPr>
                <w:rFonts w:hint="eastAsia" w:ascii="仿宋" w:hAnsi="仿宋" w:eastAsia="仿宋" w:cs="仿宋"/>
                <w:sz w:val="24"/>
              </w:rPr>
            </w:pPr>
          </w:p>
          <w:p w14:paraId="4FE9416A">
            <w:pPr>
              <w:snapToGrid w:val="0"/>
              <w:spacing w:line="360" w:lineRule="auto"/>
              <w:jc w:val="center"/>
              <w:rPr>
                <w:rFonts w:hint="eastAsia" w:ascii="仿宋" w:hAnsi="仿宋" w:eastAsia="仿宋" w:cs="仿宋"/>
                <w:sz w:val="24"/>
              </w:rPr>
            </w:pPr>
          </w:p>
          <w:p w14:paraId="427F6DF4">
            <w:pPr>
              <w:snapToGrid w:val="0"/>
              <w:spacing w:line="360" w:lineRule="auto"/>
              <w:jc w:val="center"/>
              <w:rPr>
                <w:rFonts w:hint="eastAsia" w:ascii="仿宋" w:hAnsi="仿宋" w:eastAsia="仿宋" w:cs="仿宋"/>
                <w:sz w:val="24"/>
              </w:rPr>
            </w:pPr>
          </w:p>
          <w:p w14:paraId="2DA9F971">
            <w:pPr>
              <w:snapToGrid w:val="0"/>
              <w:spacing w:line="360" w:lineRule="auto"/>
              <w:jc w:val="center"/>
              <w:rPr>
                <w:rFonts w:hint="eastAsia" w:ascii="仿宋" w:hAnsi="仿宋" w:eastAsia="仿宋" w:cs="仿宋"/>
                <w:sz w:val="24"/>
              </w:rPr>
            </w:pPr>
          </w:p>
          <w:p w14:paraId="6CD328AF">
            <w:pPr>
              <w:snapToGrid w:val="0"/>
              <w:spacing w:line="360" w:lineRule="auto"/>
              <w:rPr>
                <w:rFonts w:hint="eastAsia" w:ascii="仿宋" w:hAnsi="仿宋" w:eastAsia="仿宋" w:cs="仿宋"/>
                <w:sz w:val="24"/>
              </w:rPr>
            </w:pPr>
          </w:p>
          <w:p w14:paraId="7BCCAA19">
            <w:pPr>
              <w:snapToGrid w:val="0"/>
              <w:spacing w:line="360" w:lineRule="auto"/>
              <w:jc w:val="center"/>
              <w:rPr>
                <w:rFonts w:hint="eastAsia" w:ascii="仿宋" w:hAnsi="仿宋" w:eastAsia="仿宋" w:cs="仿宋"/>
                <w:sz w:val="24"/>
              </w:rPr>
            </w:pPr>
          </w:p>
          <w:p w14:paraId="75A669E7">
            <w:pPr>
              <w:snapToGrid w:val="0"/>
              <w:spacing w:line="360" w:lineRule="auto"/>
              <w:jc w:val="center"/>
              <w:rPr>
                <w:rFonts w:hint="eastAsia" w:ascii="仿宋" w:hAnsi="仿宋" w:eastAsia="仿宋" w:cs="仿宋"/>
                <w:sz w:val="24"/>
              </w:rPr>
            </w:pPr>
            <w:r>
              <w:rPr>
                <w:rFonts w:hint="eastAsia" w:ascii="仿宋" w:hAnsi="仿宋" w:eastAsia="仿宋" w:cs="仿宋"/>
                <w:sz w:val="24"/>
              </w:rPr>
              <w:t>检测</w:t>
            </w:r>
          </w:p>
          <w:p w14:paraId="0C39C79F">
            <w:pPr>
              <w:snapToGrid w:val="0"/>
              <w:spacing w:line="360" w:lineRule="auto"/>
              <w:jc w:val="center"/>
              <w:rPr>
                <w:rFonts w:hint="eastAsia" w:ascii="仿宋" w:hAnsi="仿宋" w:eastAsia="仿宋" w:cs="仿宋"/>
                <w:sz w:val="24"/>
              </w:rPr>
            </w:pPr>
            <w:r>
              <w:rPr>
                <w:rFonts w:hint="eastAsia" w:ascii="仿宋" w:hAnsi="仿宋" w:eastAsia="仿宋" w:cs="仿宋"/>
                <w:sz w:val="24"/>
              </w:rPr>
              <w:t>报告</w:t>
            </w:r>
          </w:p>
        </w:tc>
        <w:tc>
          <w:tcPr>
            <w:tcW w:w="1142" w:type="dxa"/>
            <w:vAlign w:val="center"/>
          </w:tcPr>
          <w:p w14:paraId="1FABC640">
            <w:pPr>
              <w:snapToGrid w:val="0"/>
              <w:spacing w:line="360" w:lineRule="auto"/>
              <w:jc w:val="center"/>
              <w:rPr>
                <w:rFonts w:hint="eastAsia" w:ascii="仿宋" w:hAnsi="仿宋" w:eastAsia="仿宋" w:cs="仿宋"/>
                <w:sz w:val="24"/>
              </w:rPr>
            </w:pPr>
            <w:r>
              <w:rPr>
                <w:rFonts w:hint="eastAsia" w:ascii="仿宋" w:hAnsi="仿宋" w:eastAsia="仿宋" w:cs="仿宋"/>
                <w:sz w:val="24"/>
              </w:rPr>
              <w:t>材质</w:t>
            </w:r>
          </w:p>
        </w:tc>
        <w:tc>
          <w:tcPr>
            <w:tcW w:w="727" w:type="dxa"/>
            <w:vAlign w:val="center"/>
          </w:tcPr>
          <w:p w14:paraId="1BE15487">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2994" w:type="dxa"/>
            <w:vAlign w:val="center"/>
          </w:tcPr>
          <w:p w14:paraId="2E747943">
            <w:pPr>
              <w:snapToGrid w:val="0"/>
              <w:spacing w:line="360" w:lineRule="auto"/>
              <w:jc w:val="center"/>
              <w:rPr>
                <w:rFonts w:hint="eastAsia" w:ascii="仿宋" w:hAnsi="仿宋" w:eastAsia="仿宋" w:cs="仿宋"/>
                <w:sz w:val="24"/>
              </w:rPr>
            </w:pPr>
            <w:r>
              <w:rPr>
                <w:rFonts w:hint="eastAsia" w:ascii="仿宋" w:hAnsi="仿宋" w:eastAsia="仿宋" w:cs="仿宋"/>
                <w:b/>
                <w:bCs/>
                <w:sz w:val="24"/>
              </w:rPr>
              <w:t>高压压铸铝YL113</w:t>
            </w:r>
            <w:r>
              <w:rPr>
                <w:rFonts w:hint="eastAsia" w:ascii="仿宋" w:hAnsi="仿宋" w:eastAsia="仿宋" w:cs="仿宋"/>
                <w:sz w:val="24"/>
              </w:rPr>
              <w:t>（材质）模具成型灯体</w:t>
            </w:r>
          </w:p>
        </w:tc>
        <w:tc>
          <w:tcPr>
            <w:tcW w:w="3315" w:type="dxa"/>
            <w:vAlign w:val="center"/>
          </w:tcPr>
          <w:p w14:paraId="455CDE59">
            <w:pPr>
              <w:snapToGrid w:val="0"/>
              <w:spacing w:line="360" w:lineRule="auto"/>
              <w:rPr>
                <w:rFonts w:hint="eastAsia" w:ascii="仿宋" w:hAnsi="仿宋" w:eastAsia="仿宋" w:cs="仿宋"/>
                <w:sz w:val="24"/>
              </w:rPr>
            </w:pPr>
            <w:r>
              <w:rPr>
                <w:rFonts w:hint="eastAsia" w:ascii="仿宋" w:hAnsi="仿宋" w:eastAsia="仿宋" w:cs="仿宋"/>
                <w:sz w:val="24"/>
              </w:rPr>
              <w:t>1.灯头材质需符合GB/T15115压铸铝合金标准。2.灯体应采用高压压铸铝YL113模具成型（必须在检测报告中有“高压铸铝一次成型”的描述），送检单位声称无效。</w:t>
            </w:r>
            <w:bookmarkStart w:id="65" w:name="_GoBack"/>
            <w:bookmarkEnd w:id="65"/>
          </w:p>
        </w:tc>
      </w:tr>
      <w:tr w14:paraId="169F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continue"/>
            <w:vAlign w:val="center"/>
          </w:tcPr>
          <w:p w14:paraId="005E9273">
            <w:pPr>
              <w:snapToGrid w:val="0"/>
              <w:spacing w:line="360" w:lineRule="auto"/>
              <w:jc w:val="center"/>
              <w:rPr>
                <w:rFonts w:hint="eastAsia" w:ascii="仿宋" w:hAnsi="仿宋" w:eastAsia="仿宋" w:cs="仿宋"/>
                <w:sz w:val="24"/>
              </w:rPr>
            </w:pPr>
          </w:p>
        </w:tc>
        <w:tc>
          <w:tcPr>
            <w:tcW w:w="1142" w:type="dxa"/>
            <w:vMerge w:val="restart"/>
            <w:vAlign w:val="center"/>
          </w:tcPr>
          <w:p w14:paraId="4725077D">
            <w:pPr>
              <w:snapToGrid w:val="0"/>
              <w:spacing w:line="360" w:lineRule="auto"/>
              <w:jc w:val="center"/>
              <w:rPr>
                <w:rFonts w:hint="eastAsia" w:ascii="仿宋" w:hAnsi="仿宋" w:eastAsia="仿宋" w:cs="仿宋"/>
                <w:sz w:val="24"/>
              </w:rPr>
            </w:pPr>
            <w:r>
              <w:rPr>
                <w:rFonts w:hint="eastAsia" w:ascii="仿宋" w:hAnsi="仿宋" w:eastAsia="仿宋" w:cs="仿宋"/>
                <w:sz w:val="24"/>
              </w:rPr>
              <w:t>安全</w:t>
            </w:r>
          </w:p>
        </w:tc>
        <w:tc>
          <w:tcPr>
            <w:tcW w:w="727" w:type="dxa"/>
            <w:vAlign w:val="center"/>
          </w:tcPr>
          <w:p w14:paraId="729D2BB6">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2994" w:type="dxa"/>
            <w:vAlign w:val="center"/>
          </w:tcPr>
          <w:p w14:paraId="12A2E386">
            <w:pPr>
              <w:snapToGrid w:val="0"/>
              <w:spacing w:line="360" w:lineRule="auto"/>
              <w:jc w:val="center"/>
              <w:rPr>
                <w:rFonts w:hint="eastAsia" w:ascii="仿宋" w:hAnsi="仿宋" w:eastAsia="仿宋" w:cs="仿宋"/>
                <w:sz w:val="24"/>
              </w:rPr>
            </w:pPr>
            <w:r>
              <w:rPr>
                <w:rFonts w:hint="eastAsia" w:ascii="仿宋" w:hAnsi="仿宋" w:eastAsia="仿宋" w:cs="仿宋"/>
                <w:sz w:val="24"/>
              </w:rPr>
              <w:t>安全试验要求</w:t>
            </w:r>
          </w:p>
        </w:tc>
        <w:tc>
          <w:tcPr>
            <w:tcW w:w="3315" w:type="dxa"/>
            <w:vAlign w:val="center"/>
          </w:tcPr>
          <w:p w14:paraId="0DFF4FA5">
            <w:pPr>
              <w:snapToGrid w:val="0"/>
              <w:spacing w:line="360" w:lineRule="auto"/>
              <w:jc w:val="center"/>
              <w:rPr>
                <w:rFonts w:hint="eastAsia" w:ascii="仿宋" w:hAnsi="仿宋" w:eastAsia="仿宋" w:cs="仿宋"/>
                <w:sz w:val="24"/>
              </w:rPr>
            </w:pPr>
            <w:r>
              <w:rPr>
                <w:rFonts w:hint="eastAsia" w:ascii="仿宋" w:hAnsi="仿宋" w:eastAsia="仿宋" w:cs="仿宋"/>
                <w:sz w:val="24"/>
              </w:rPr>
              <w:t>符合本文件</w:t>
            </w:r>
            <w:r>
              <w:rPr>
                <w:rFonts w:hint="eastAsia" w:ascii="仿宋" w:hAnsi="仿宋" w:eastAsia="仿宋" w:cs="仿宋"/>
                <w:b/>
                <w:bCs/>
                <w:sz w:val="24"/>
              </w:rPr>
              <w:t>“三、灯具部分具体要求中的安全要求”。</w:t>
            </w:r>
          </w:p>
        </w:tc>
      </w:tr>
      <w:tr w14:paraId="41D6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continue"/>
            <w:vAlign w:val="center"/>
          </w:tcPr>
          <w:p w14:paraId="7038AB39">
            <w:pPr>
              <w:snapToGrid w:val="0"/>
              <w:spacing w:line="360" w:lineRule="auto"/>
              <w:jc w:val="center"/>
              <w:rPr>
                <w:rFonts w:hint="eastAsia" w:ascii="仿宋" w:hAnsi="仿宋" w:eastAsia="仿宋" w:cs="仿宋"/>
                <w:sz w:val="24"/>
              </w:rPr>
            </w:pPr>
          </w:p>
        </w:tc>
        <w:tc>
          <w:tcPr>
            <w:tcW w:w="1142" w:type="dxa"/>
            <w:vMerge w:val="continue"/>
            <w:vAlign w:val="center"/>
          </w:tcPr>
          <w:p w14:paraId="490DA3FD">
            <w:pPr>
              <w:snapToGrid w:val="0"/>
              <w:spacing w:line="360" w:lineRule="auto"/>
              <w:jc w:val="center"/>
              <w:rPr>
                <w:rFonts w:hint="eastAsia" w:ascii="仿宋" w:hAnsi="仿宋" w:eastAsia="仿宋" w:cs="仿宋"/>
                <w:sz w:val="24"/>
              </w:rPr>
            </w:pPr>
          </w:p>
        </w:tc>
        <w:tc>
          <w:tcPr>
            <w:tcW w:w="727" w:type="dxa"/>
            <w:vAlign w:val="center"/>
          </w:tcPr>
          <w:p w14:paraId="2B590B89">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2994" w:type="dxa"/>
            <w:vAlign w:val="center"/>
          </w:tcPr>
          <w:p w14:paraId="121C4C75">
            <w:pPr>
              <w:snapToGrid w:val="0"/>
              <w:spacing w:line="360" w:lineRule="auto"/>
              <w:jc w:val="center"/>
              <w:rPr>
                <w:rFonts w:hint="eastAsia" w:ascii="仿宋" w:hAnsi="仿宋" w:eastAsia="仿宋" w:cs="仿宋"/>
                <w:sz w:val="24"/>
              </w:rPr>
            </w:pPr>
            <w:r>
              <w:rPr>
                <w:rFonts w:hint="eastAsia" w:ascii="仿宋" w:hAnsi="仿宋" w:eastAsia="仿宋" w:cs="仿宋"/>
                <w:sz w:val="24"/>
              </w:rPr>
              <w:t>防护等级</w:t>
            </w:r>
          </w:p>
        </w:tc>
        <w:tc>
          <w:tcPr>
            <w:tcW w:w="3315" w:type="dxa"/>
            <w:vAlign w:val="center"/>
          </w:tcPr>
          <w:p w14:paraId="62ADD521">
            <w:pPr>
              <w:snapToGrid w:val="0"/>
              <w:spacing w:line="360" w:lineRule="auto"/>
              <w:jc w:val="center"/>
              <w:rPr>
                <w:rFonts w:hint="eastAsia" w:ascii="仿宋" w:hAnsi="仿宋" w:eastAsia="仿宋" w:cs="仿宋"/>
                <w:sz w:val="24"/>
              </w:rPr>
            </w:pPr>
            <w:r>
              <w:rPr>
                <w:rFonts w:hint="eastAsia" w:ascii="仿宋" w:hAnsi="仿宋" w:eastAsia="仿宋" w:cs="仿宋"/>
                <w:sz w:val="24"/>
              </w:rPr>
              <w:t>不低于IP65</w:t>
            </w:r>
          </w:p>
        </w:tc>
      </w:tr>
      <w:tr w14:paraId="0914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continue"/>
            <w:vAlign w:val="center"/>
          </w:tcPr>
          <w:p w14:paraId="5598B81A">
            <w:pPr>
              <w:snapToGrid w:val="0"/>
              <w:spacing w:line="360" w:lineRule="auto"/>
              <w:jc w:val="center"/>
              <w:rPr>
                <w:rFonts w:hint="eastAsia" w:ascii="仿宋" w:hAnsi="仿宋" w:eastAsia="仿宋" w:cs="仿宋"/>
                <w:sz w:val="24"/>
              </w:rPr>
            </w:pPr>
          </w:p>
        </w:tc>
        <w:tc>
          <w:tcPr>
            <w:tcW w:w="1142" w:type="dxa"/>
            <w:vMerge w:val="restart"/>
            <w:vAlign w:val="center"/>
          </w:tcPr>
          <w:p w14:paraId="5EDBA3CC">
            <w:pPr>
              <w:snapToGrid w:val="0"/>
              <w:spacing w:line="360" w:lineRule="auto"/>
              <w:jc w:val="center"/>
              <w:rPr>
                <w:rFonts w:hint="eastAsia" w:ascii="仿宋" w:hAnsi="仿宋" w:eastAsia="仿宋" w:cs="仿宋"/>
                <w:sz w:val="24"/>
              </w:rPr>
            </w:pPr>
            <w:r>
              <w:rPr>
                <w:rFonts w:hint="eastAsia" w:ascii="仿宋" w:hAnsi="仿宋" w:eastAsia="仿宋" w:cs="仿宋"/>
                <w:sz w:val="24"/>
              </w:rPr>
              <w:t>光学及模拟配光</w:t>
            </w:r>
          </w:p>
          <w:p w14:paraId="2B27A798">
            <w:pPr>
              <w:snapToGrid w:val="0"/>
              <w:spacing w:line="360" w:lineRule="auto"/>
              <w:jc w:val="center"/>
              <w:rPr>
                <w:rFonts w:hint="eastAsia" w:ascii="仿宋" w:hAnsi="仿宋" w:eastAsia="仿宋" w:cs="仿宋"/>
                <w:sz w:val="24"/>
              </w:rPr>
            </w:pPr>
            <w:r>
              <w:rPr>
                <w:rFonts w:hint="eastAsia" w:ascii="仿宋" w:hAnsi="仿宋" w:eastAsia="仿宋" w:cs="仿宋"/>
                <w:sz w:val="24"/>
              </w:rPr>
              <w:t>（在本询价文件上述模拟安装条件下）</w:t>
            </w:r>
          </w:p>
        </w:tc>
        <w:tc>
          <w:tcPr>
            <w:tcW w:w="727" w:type="dxa"/>
            <w:vAlign w:val="center"/>
          </w:tcPr>
          <w:p w14:paraId="2B554DEF">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2994" w:type="dxa"/>
            <w:vAlign w:val="center"/>
          </w:tcPr>
          <w:p w14:paraId="029B89E4">
            <w:pPr>
              <w:snapToGrid w:val="0"/>
              <w:spacing w:line="360" w:lineRule="auto"/>
              <w:jc w:val="center"/>
              <w:rPr>
                <w:rFonts w:hint="eastAsia" w:ascii="仿宋" w:hAnsi="仿宋" w:eastAsia="仿宋" w:cs="仿宋"/>
                <w:sz w:val="24"/>
              </w:rPr>
            </w:pPr>
            <w:r>
              <w:rPr>
                <w:rFonts w:hint="eastAsia" w:ascii="仿宋" w:hAnsi="仿宋" w:eastAsia="仿宋" w:cs="仿宋"/>
                <w:sz w:val="24"/>
              </w:rPr>
              <w:t>整灯系统总功率</w:t>
            </w:r>
          </w:p>
        </w:tc>
        <w:tc>
          <w:tcPr>
            <w:tcW w:w="3315" w:type="dxa"/>
            <w:vAlign w:val="center"/>
          </w:tcPr>
          <w:p w14:paraId="2405AEEB">
            <w:pPr>
              <w:snapToGrid w:val="0"/>
              <w:spacing w:line="360" w:lineRule="auto"/>
              <w:jc w:val="center"/>
              <w:rPr>
                <w:rFonts w:hint="eastAsia" w:ascii="仿宋" w:hAnsi="仿宋" w:eastAsia="仿宋" w:cs="仿宋"/>
                <w:sz w:val="24"/>
              </w:rPr>
            </w:pPr>
            <w:r>
              <w:rPr>
                <w:rFonts w:hint="eastAsia" w:ascii="仿宋" w:hAnsi="仿宋" w:eastAsia="仿宋" w:cs="仿宋"/>
                <w:kern w:val="0"/>
                <w:sz w:val="24"/>
              </w:rPr>
              <w:t>≤44W</w:t>
            </w:r>
          </w:p>
        </w:tc>
      </w:tr>
      <w:tr w14:paraId="75EB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69A68F2B">
            <w:pPr>
              <w:snapToGrid w:val="0"/>
              <w:spacing w:line="360" w:lineRule="auto"/>
              <w:jc w:val="center"/>
              <w:rPr>
                <w:rFonts w:hint="eastAsia" w:ascii="仿宋" w:hAnsi="仿宋" w:eastAsia="仿宋" w:cs="仿宋"/>
                <w:sz w:val="24"/>
              </w:rPr>
            </w:pPr>
          </w:p>
        </w:tc>
        <w:tc>
          <w:tcPr>
            <w:tcW w:w="1142" w:type="dxa"/>
            <w:vMerge w:val="continue"/>
            <w:vAlign w:val="center"/>
          </w:tcPr>
          <w:p w14:paraId="35CF63DA">
            <w:pPr>
              <w:snapToGrid w:val="0"/>
              <w:spacing w:line="360" w:lineRule="auto"/>
              <w:jc w:val="center"/>
              <w:rPr>
                <w:rFonts w:hint="eastAsia" w:ascii="仿宋" w:hAnsi="仿宋" w:eastAsia="仿宋" w:cs="仿宋"/>
                <w:sz w:val="24"/>
              </w:rPr>
            </w:pPr>
          </w:p>
        </w:tc>
        <w:tc>
          <w:tcPr>
            <w:tcW w:w="727" w:type="dxa"/>
            <w:vAlign w:val="center"/>
          </w:tcPr>
          <w:p w14:paraId="70366601">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2994" w:type="dxa"/>
            <w:vAlign w:val="center"/>
          </w:tcPr>
          <w:p w14:paraId="71F41CF6">
            <w:pPr>
              <w:snapToGrid w:val="0"/>
              <w:spacing w:line="360" w:lineRule="auto"/>
              <w:jc w:val="center"/>
              <w:rPr>
                <w:rFonts w:hint="eastAsia" w:ascii="仿宋" w:hAnsi="仿宋" w:eastAsia="仿宋" w:cs="仿宋"/>
                <w:sz w:val="24"/>
              </w:rPr>
            </w:pPr>
            <w:r>
              <w:rPr>
                <w:rFonts w:hint="eastAsia" w:ascii="仿宋" w:hAnsi="仿宋" w:eastAsia="仿宋" w:cs="仿宋"/>
                <w:sz w:val="24"/>
              </w:rPr>
              <w:t>灯具光效(含透光罩)</w:t>
            </w:r>
          </w:p>
        </w:tc>
        <w:tc>
          <w:tcPr>
            <w:tcW w:w="3315" w:type="dxa"/>
            <w:vAlign w:val="center"/>
          </w:tcPr>
          <w:p w14:paraId="3D07F916">
            <w:pPr>
              <w:snapToGrid w:val="0"/>
              <w:spacing w:line="360" w:lineRule="auto"/>
              <w:jc w:val="center"/>
              <w:rPr>
                <w:rFonts w:hint="eastAsia" w:ascii="仿宋" w:hAnsi="仿宋" w:eastAsia="仿宋" w:cs="仿宋"/>
                <w:sz w:val="24"/>
              </w:rPr>
            </w:pPr>
            <w:r>
              <w:rPr>
                <w:rFonts w:hint="eastAsia" w:ascii="仿宋" w:hAnsi="仿宋" w:eastAsia="仿宋" w:cs="仿宋"/>
                <w:sz w:val="24"/>
              </w:rPr>
              <w:t>≥100 lm/W</w:t>
            </w:r>
          </w:p>
        </w:tc>
      </w:tr>
      <w:tr w14:paraId="086A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69A2BA6E">
            <w:pPr>
              <w:snapToGrid w:val="0"/>
              <w:spacing w:line="360" w:lineRule="auto"/>
              <w:jc w:val="center"/>
              <w:rPr>
                <w:rFonts w:hint="eastAsia" w:ascii="仿宋" w:hAnsi="仿宋" w:eastAsia="仿宋" w:cs="仿宋"/>
                <w:sz w:val="24"/>
              </w:rPr>
            </w:pPr>
          </w:p>
        </w:tc>
        <w:tc>
          <w:tcPr>
            <w:tcW w:w="1142" w:type="dxa"/>
            <w:vMerge w:val="continue"/>
            <w:vAlign w:val="center"/>
          </w:tcPr>
          <w:p w14:paraId="22D6F8E3">
            <w:pPr>
              <w:snapToGrid w:val="0"/>
              <w:spacing w:line="360" w:lineRule="auto"/>
              <w:jc w:val="center"/>
              <w:rPr>
                <w:rFonts w:hint="eastAsia" w:ascii="仿宋" w:hAnsi="仿宋" w:eastAsia="仿宋" w:cs="仿宋"/>
                <w:sz w:val="24"/>
              </w:rPr>
            </w:pPr>
          </w:p>
        </w:tc>
        <w:tc>
          <w:tcPr>
            <w:tcW w:w="727" w:type="dxa"/>
            <w:vAlign w:val="center"/>
          </w:tcPr>
          <w:p w14:paraId="2C16D7A9">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2994" w:type="dxa"/>
            <w:vAlign w:val="center"/>
          </w:tcPr>
          <w:p w14:paraId="035C34E8">
            <w:pPr>
              <w:snapToGrid w:val="0"/>
              <w:spacing w:line="360" w:lineRule="auto"/>
              <w:jc w:val="center"/>
              <w:rPr>
                <w:rFonts w:hint="eastAsia" w:ascii="仿宋" w:hAnsi="仿宋" w:eastAsia="仿宋" w:cs="仿宋"/>
                <w:sz w:val="24"/>
              </w:rPr>
            </w:pPr>
            <w:r>
              <w:rPr>
                <w:rFonts w:hint="eastAsia" w:ascii="仿宋" w:hAnsi="仿宋" w:eastAsia="仿宋" w:cs="仿宋"/>
                <w:sz w:val="24"/>
              </w:rPr>
              <w:t>色温</w:t>
            </w:r>
          </w:p>
        </w:tc>
        <w:tc>
          <w:tcPr>
            <w:tcW w:w="3315" w:type="dxa"/>
            <w:vAlign w:val="center"/>
          </w:tcPr>
          <w:p w14:paraId="036658D7">
            <w:pPr>
              <w:snapToGrid w:val="0"/>
              <w:spacing w:line="360" w:lineRule="auto"/>
              <w:jc w:val="center"/>
              <w:rPr>
                <w:rFonts w:hint="eastAsia" w:ascii="仿宋" w:hAnsi="仿宋" w:eastAsia="仿宋" w:cs="仿宋"/>
                <w:sz w:val="24"/>
              </w:rPr>
            </w:pPr>
            <w:r>
              <w:rPr>
                <w:rFonts w:hint="eastAsia" w:ascii="仿宋" w:hAnsi="仿宋" w:eastAsia="仿宋" w:cs="仿宋"/>
                <w:sz w:val="24"/>
              </w:rPr>
              <w:t>3000±200k</w:t>
            </w:r>
          </w:p>
        </w:tc>
      </w:tr>
      <w:tr w14:paraId="3B43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05F4B076">
            <w:pPr>
              <w:snapToGrid w:val="0"/>
              <w:spacing w:line="360" w:lineRule="auto"/>
              <w:jc w:val="center"/>
              <w:rPr>
                <w:rFonts w:hint="eastAsia" w:ascii="仿宋" w:hAnsi="仿宋" w:eastAsia="仿宋" w:cs="仿宋"/>
                <w:sz w:val="24"/>
              </w:rPr>
            </w:pPr>
          </w:p>
        </w:tc>
        <w:tc>
          <w:tcPr>
            <w:tcW w:w="1142" w:type="dxa"/>
            <w:vMerge w:val="continue"/>
            <w:vAlign w:val="center"/>
          </w:tcPr>
          <w:p w14:paraId="17225E7C">
            <w:pPr>
              <w:snapToGrid w:val="0"/>
              <w:spacing w:line="360" w:lineRule="auto"/>
              <w:jc w:val="center"/>
              <w:rPr>
                <w:rFonts w:hint="eastAsia" w:ascii="仿宋" w:hAnsi="仿宋" w:eastAsia="仿宋" w:cs="仿宋"/>
                <w:sz w:val="24"/>
              </w:rPr>
            </w:pPr>
          </w:p>
        </w:tc>
        <w:tc>
          <w:tcPr>
            <w:tcW w:w="727" w:type="dxa"/>
            <w:vAlign w:val="center"/>
          </w:tcPr>
          <w:p w14:paraId="1C8F76B1">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2994" w:type="dxa"/>
            <w:vAlign w:val="center"/>
          </w:tcPr>
          <w:p w14:paraId="46C92E41">
            <w:pPr>
              <w:snapToGrid w:val="0"/>
              <w:spacing w:line="360" w:lineRule="auto"/>
              <w:jc w:val="center"/>
              <w:rPr>
                <w:rFonts w:hint="eastAsia" w:ascii="仿宋" w:hAnsi="仿宋" w:eastAsia="仿宋" w:cs="仿宋"/>
                <w:sz w:val="24"/>
              </w:rPr>
            </w:pPr>
            <w:r>
              <w:rPr>
                <w:rFonts w:hint="eastAsia" w:ascii="仿宋" w:hAnsi="仿宋" w:eastAsia="仿宋" w:cs="仿宋"/>
                <w:sz w:val="24"/>
              </w:rPr>
              <w:t>单灯功率因数</w:t>
            </w:r>
          </w:p>
        </w:tc>
        <w:tc>
          <w:tcPr>
            <w:tcW w:w="3315" w:type="dxa"/>
            <w:vAlign w:val="center"/>
          </w:tcPr>
          <w:p w14:paraId="2F00582B">
            <w:pPr>
              <w:snapToGrid w:val="0"/>
              <w:spacing w:line="360" w:lineRule="auto"/>
              <w:jc w:val="center"/>
              <w:rPr>
                <w:rFonts w:hint="eastAsia" w:ascii="仿宋" w:hAnsi="仿宋" w:eastAsia="仿宋" w:cs="仿宋"/>
                <w:sz w:val="24"/>
              </w:rPr>
            </w:pPr>
            <w:r>
              <w:rPr>
                <w:rFonts w:hint="eastAsia" w:ascii="仿宋" w:hAnsi="仿宋" w:eastAsia="仿宋" w:cs="仿宋"/>
                <w:sz w:val="24"/>
              </w:rPr>
              <w:t>≥0.90</w:t>
            </w:r>
          </w:p>
        </w:tc>
      </w:tr>
      <w:tr w14:paraId="089E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861" w:type="dxa"/>
            <w:vMerge w:val="continue"/>
            <w:vAlign w:val="center"/>
          </w:tcPr>
          <w:p w14:paraId="1D212752">
            <w:pPr>
              <w:snapToGrid w:val="0"/>
              <w:spacing w:line="360" w:lineRule="auto"/>
              <w:jc w:val="center"/>
              <w:rPr>
                <w:rFonts w:hint="eastAsia" w:ascii="仿宋" w:hAnsi="仿宋" w:eastAsia="仿宋" w:cs="仿宋"/>
                <w:sz w:val="24"/>
              </w:rPr>
            </w:pPr>
          </w:p>
        </w:tc>
        <w:tc>
          <w:tcPr>
            <w:tcW w:w="1142" w:type="dxa"/>
            <w:vMerge w:val="continue"/>
            <w:vAlign w:val="center"/>
          </w:tcPr>
          <w:p w14:paraId="1BEE2BDD">
            <w:pPr>
              <w:snapToGrid w:val="0"/>
              <w:spacing w:line="360" w:lineRule="auto"/>
              <w:jc w:val="center"/>
              <w:rPr>
                <w:rFonts w:hint="eastAsia" w:ascii="仿宋" w:hAnsi="仿宋" w:eastAsia="仿宋" w:cs="仿宋"/>
                <w:sz w:val="24"/>
              </w:rPr>
            </w:pPr>
          </w:p>
        </w:tc>
        <w:tc>
          <w:tcPr>
            <w:tcW w:w="727" w:type="dxa"/>
            <w:vAlign w:val="center"/>
          </w:tcPr>
          <w:p w14:paraId="1B15842B">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2994" w:type="dxa"/>
            <w:vAlign w:val="center"/>
          </w:tcPr>
          <w:p w14:paraId="237C3905">
            <w:pPr>
              <w:snapToGrid w:val="0"/>
              <w:spacing w:line="360" w:lineRule="auto"/>
              <w:jc w:val="center"/>
              <w:rPr>
                <w:rFonts w:hint="eastAsia" w:ascii="仿宋" w:hAnsi="仿宋" w:eastAsia="仿宋" w:cs="仿宋"/>
                <w:sz w:val="24"/>
              </w:rPr>
            </w:pPr>
            <w:r>
              <w:rPr>
                <w:rFonts w:hint="eastAsia" w:ascii="仿宋" w:hAnsi="仿宋" w:eastAsia="仿宋" w:cs="仿宋"/>
                <w:sz w:val="24"/>
              </w:rPr>
              <w:t>一般显色指数</w:t>
            </w:r>
          </w:p>
        </w:tc>
        <w:tc>
          <w:tcPr>
            <w:tcW w:w="3315" w:type="dxa"/>
            <w:vAlign w:val="center"/>
          </w:tcPr>
          <w:p w14:paraId="6FA42EA9">
            <w:pPr>
              <w:snapToGrid w:val="0"/>
              <w:spacing w:line="360" w:lineRule="auto"/>
              <w:jc w:val="center"/>
              <w:rPr>
                <w:rFonts w:hint="eastAsia" w:ascii="仿宋" w:hAnsi="仿宋" w:eastAsia="仿宋" w:cs="仿宋"/>
                <w:sz w:val="24"/>
              </w:rPr>
            </w:pPr>
            <w:r>
              <w:rPr>
                <w:rFonts w:hint="eastAsia" w:ascii="仿宋" w:hAnsi="仿宋" w:eastAsia="仿宋" w:cs="仿宋"/>
                <w:sz w:val="24"/>
              </w:rPr>
              <w:t>≥70</w:t>
            </w:r>
          </w:p>
        </w:tc>
      </w:tr>
      <w:tr w14:paraId="07F1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61" w:type="dxa"/>
            <w:vMerge w:val="continue"/>
            <w:vAlign w:val="center"/>
          </w:tcPr>
          <w:p w14:paraId="53CDB78A">
            <w:pPr>
              <w:snapToGrid w:val="0"/>
              <w:spacing w:line="360" w:lineRule="auto"/>
              <w:jc w:val="center"/>
              <w:rPr>
                <w:rFonts w:hint="eastAsia" w:ascii="仿宋" w:hAnsi="仿宋" w:eastAsia="仿宋" w:cs="仿宋"/>
                <w:sz w:val="24"/>
              </w:rPr>
            </w:pPr>
          </w:p>
        </w:tc>
        <w:tc>
          <w:tcPr>
            <w:tcW w:w="1142" w:type="dxa"/>
            <w:vMerge w:val="continue"/>
            <w:vAlign w:val="center"/>
          </w:tcPr>
          <w:p w14:paraId="16071E2C">
            <w:pPr>
              <w:snapToGrid w:val="0"/>
              <w:spacing w:line="360" w:lineRule="auto"/>
              <w:jc w:val="center"/>
              <w:rPr>
                <w:rFonts w:hint="eastAsia" w:ascii="仿宋" w:hAnsi="仿宋" w:eastAsia="仿宋" w:cs="仿宋"/>
                <w:sz w:val="24"/>
              </w:rPr>
            </w:pPr>
          </w:p>
        </w:tc>
        <w:tc>
          <w:tcPr>
            <w:tcW w:w="727" w:type="dxa"/>
            <w:vAlign w:val="center"/>
          </w:tcPr>
          <w:p w14:paraId="2A1D4D2F">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2994" w:type="dxa"/>
            <w:vAlign w:val="center"/>
          </w:tcPr>
          <w:p w14:paraId="4126DDB0">
            <w:pPr>
              <w:snapToGrid w:val="0"/>
              <w:spacing w:line="360" w:lineRule="auto"/>
              <w:jc w:val="center"/>
              <w:rPr>
                <w:rFonts w:hint="eastAsia" w:ascii="仿宋" w:hAnsi="仿宋" w:eastAsia="仿宋" w:cs="仿宋"/>
                <w:sz w:val="24"/>
              </w:rPr>
            </w:pPr>
            <w:r>
              <w:rPr>
                <w:rFonts w:hint="eastAsia" w:ascii="仿宋" w:hAnsi="仿宋" w:eastAsia="仿宋" w:cs="仿宋"/>
                <w:sz w:val="24"/>
              </w:rPr>
              <w:t>灯具色容差</w:t>
            </w:r>
          </w:p>
        </w:tc>
        <w:tc>
          <w:tcPr>
            <w:tcW w:w="3315" w:type="dxa"/>
            <w:vAlign w:val="center"/>
          </w:tcPr>
          <w:p w14:paraId="0B138C12">
            <w:pPr>
              <w:snapToGrid w:val="0"/>
              <w:spacing w:line="360" w:lineRule="auto"/>
              <w:jc w:val="center"/>
              <w:rPr>
                <w:rFonts w:hint="eastAsia" w:ascii="仿宋" w:hAnsi="仿宋" w:eastAsia="仿宋" w:cs="仿宋"/>
                <w:sz w:val="24"/>
              </w:rPr>
            </w:pPr>
            <w:r>
              <w:rPr>
                <w:rFonts w:hint="eastAsia" w:ascii="仿宋" w:hAnsi="仿宋" w:eastAsia="仿宋" w:cs="仿宋"/>
                <w:sz w:val="24"/>
              </w:rPr>
              <w:t>≤7SDCM</w:t>
            </w:r>
          </w:p>
        </w:tc>
      </w:tr>
      <w:tr w14:paraId="696F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4F477090">
            <w:pPr>
              <w:snapToGrid w:val="0"/>
              <w:spacing w:line="360" w:lineRule="auto"/>
              <w:jc w:val="center"/>
              <w:rPr>
                <w:rFonts w:hint="eastAsia" w:ascii="仿宋" w:hAnsi="仿宋" w:eastAsia="仿宋" w:cs="仿宋"/>
                <w:sz w:val="24"/>
              </w:rPr>
            </w:pPr>
          </w:p>
        </w:tc>
        <w:tc>
          <w:tcPr>
            <w:tcW w:w="1142" w:type="dxa"/>
            <w:vMerge w:val="continue"/>
            <w:vAlign w:val="center"/>
          </w:tcPr>
          <w:p w14:paraId="02B61AA2">
            <w:pPr>
              <w:snapToGrid w:val="0"/>
              <w:spacing w:line="360" w:lineRule="auto"/>
              <w:jc w:val="center"/>
              <w:rPr>
                <w:rFonts w:hint="eastAsia" w:ascii="仿宋" w:hAnsi="仿宋" w:eastAsia="仿宋" w:cs="仿宋"/>
                <w:sz w:val="24"/>
              </w:rPr>
            </w:pPr>
          </w:p>
        </w:tc>
        <w:tc>
          <w:tcPr>
            <w:tcW w:w="727" w:type="dxa"/>
            <w:vAlign w:val="center"/>
          </w:tcPr>
          <w:p w14:paraId="1F2875EC">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2994" w:type="dxa"/>
            <w:vAlign w:val="center"/>
          </w:tcPr>
          <w:p w14:paraId="6E4093A2">
            <w:pPr>
              <w:snapToGrid w:val="0"/>
              <w:spacing w:line="360" w:lineRule="auto"/>
              <w:jc w:val="center"/>
              <w:rPr>
                <w:rFonts w:hint="eastAsia" w:ascii="仿宋" w:hAnsi="仿宋" w:eastAsia="仿宋" w:cs="仿宋"/>
                <w:sz w:val="24"/>
              </w:rPr>
            </w:pPr>
            <w:r>
              <w:rPr>
                <w:rFonts w:hint="eastAsia" w:ascii="仿宋" w:hAnsi="仿宋" w:eastAsia="仿宋" w:cs="仿宋"/>
                <w:sz w:val="24"/>
              </w:rPr>
              <w:t>路面平均照度Eav（Lx）维持值</w:t>
            </w:r>
          </w:p>
        </w:tc>
        <w:tc>
          <w:tcPr>
            <w:tcW w:w="3315" w:type="dxa"/>
            <w:vAlign w:val="center"/>
          </w:tcPr>
          <w:p w14:paraId="3E6CA7D6">
            <w:pPr>
              <w:snapToGrid w:val="0"/>
              <w:spacing w:line="360" w:lineRule="auto"/>
              <w:jc w:val="center"/>
              <w:rPr>
                <w:rFonts w:hint="eastAsia" w:ascii="仿宋" w:hAnsi="仿宋" w:eastAsia="仿宋" w:cs="仿宋"/>
                <w:sz w:val="24"/>
              </w:rPr>
            </w:pPr>
            <w:r>
              <w:rPr>
                <w:rFonts w:hint="eastAsia" w:ascii="仿宋" w:hAnsi="仿宋" w:eastAsia="仿宋" w:cs="仿宋"/>
                <w:sz w:val="24"/>
              </w:rPr>
              <w:t xml:space="preserve"> K≥10lx</w:t>
            </w:r>
          </w:p>
        </w:tc>
      </w:tr>
      <w:tr w14:paraId="783A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774736F0">
            <w:pPr>
              <w:snapToGrid w:val="0"/>
              <w:spacing w:line="360" w:lineRule="auto"/>
              <w:jc w:val="center"/>
              <w:rPr>
                <w:rFonts w:hint="eastAsia" w:ascii="仿宋" w:hAnsi="仿宋" w:eastAsia="仿宋" w:cs="仿宋"/>
                <w:sz w:val="24"/>
              </w:rPr>
            </w:pPr>
          </w:p>
        </w:tc>
        <w:tc>
          <w:tcPr>
            <w:tcW w:w="1142" w:type="dxa"/>
            <w:vMerge w:val="continue"/>
            <w:vAlign w:val="center"/>
          </w:tcPr>
          <w:p w14:paraId="0213910C">
            <w:pPr>
              <w:snapToGrid w:val="0"/>
              <w:spacing w:line="360" w:lineRule="auto"/>
              <w:jc w:val="center"/>
              <w:rPr>
                <w:rFonts w:hint="eastAsia" w:ascii="仿宋" w:hAnsi="仿宋" w:eastAsia="仿宋" w:cs="仿宋"/>
                <w:sz w:val="24"/>
              </w:rPr>
            </w:pPr>
          </w:p>
        </w:tc>
        <w:tc>
          <w:tcPr>
            <w:tcW w:w="727" w:type="dxa"/>
            <w:vAlign w:val="center"/>
          </w:tcPr>
          <w:p w14:paraId="43B03693">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2994" w:type="dxa"/>
            <w:vAlign w:val="center"/>
          </w:tcPr>
          <w:p w14:paraId="5A2A8E9A">
            <w:pPr>
              <w:snapToGrid w:val="0"/>
              <w:spacing w:line="360" w:lineRule="auto"/>
              <w:jc w:val="center"/>
              <w:rPr>
                <w:rFonts w:hint="eastAsia" w:ascii="仿宋" w:hAnsi="仿宋" w:eastAsia="仿宋" w:cs="仿宋"/>
                <w:sz w:val="24"/>
              </w:rPr>
            </w:pPr>
            <w:r>
              <w:rPr>
                <w:rFonts w:hint="eastAsia" w:ascii="仿宋" w:hAnsi="仿宋" w:eastAsia="仿宋" w:cs="仿宋"/>
                <w:sz w:val="24"/>
              </w:rPr>
              <w:t>路面最小照度Emin（Lx）维持值</w:t>
            </w:r>
          </w:p>
        </w:tc>
        <w:tc>
          <w:tcPr>
            <w:tcW w:w="3315" w:type="dxa"/>
            <w:vAlign w:val="center"/>
          </w:tcPr>
          <w:p w14:paraId="2DAD9BB0">
            <w:pPr>
              <w:snapToGrid w:val="0"/>
              <w:spacing w:line="360" w:lineRule="auto"/>
              <w:jc w:val="center"/>
              <w:rPr>
                <w:rFonts w:hint="eastAsia" w:ascii="仿宋" w:hAnsi="仿宋" w:eastAsia="仿宋" w:cs="仿宋"/>
                <w:sz w:val="24"/>
              </w:rPr>
            </w:pPr>
            <w:r>
              <w:rPr>
                <w:rFonts w:hint="eastAsia" w:ascii="仿宋" w:hAnsi="仿宋" w:eastAsia="仿宋" w:cs="仿宋"/>
                <w:sz w:val="24"/>
              </w:rPr>
              <w:t>≥1lx</w:t>
            </w:r>
          </w:p>
        </w:tc>
      </w:tr>
      <w:tr w14:paraId="3472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61" w:type="dxa"/>
            <w:vMerge w:val="continue"/>
            <w:vAlign w:val="center"/>
          </w:tcPr>
          <w:p w14:paraId="77115DCF">
            <w:pPr>
              <w:snapToGrid w:val="0"/>
              <w:spacing w:line="360" w:lineRule="auto"/>
              <w:jc w:val="center"/>
              <w:rPr>
                <w:rFonts w:hint="eastAsia" w:ascii="仿宋" w:hAnsi="仿宋" w:eastAsia="仿宋" w:cs="仿宋"/>
                <w:sz w:val="24"/>
              </w:rPr>
            </w:pPr>
          </w:p>
        </w:tc>
        <w:tc>
          <w:tcPr>
            <w:tcW w:w="1142" w:type="dxa"/>
            <w:vMerge w:val="continue"/>
            <w:vAlign w:val="center"/>
          </w:tcPr>
          <w:p w14:paraId="7048C735">
            <w:pPr>
              <w:snapToGrid w:val="0"/>
              <w:spacing w:line="360" w:lineRule="auto"/>
              <w:jc w:val="center"/>
              <w:rPr>
                <w:rFonts w:hint="eastAsia" w:ascii="仿宋" w:hAnsi="仿宋" w:eastAsia="仿宋" w:cs="仿宋"/>
                <w:sz w:val="24"/>
              </w:rPr>
            </w:pPr>
          </w:p>
        </w:tc>
        <w:tc>
          <w:tcPr>
            <w:tcW w:w="727" w:type="dxa"/>
            <w:vMerge w:val="restart"/>
            <w:vAlign w:val="center"/>
          </w:tcPr>
          <w:p w14:paraId="330F2395">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2994" w:type="dxa"/>
            <w:vAlign w:val="center"/>
          </w:tcPr>
          <w:p w14:paraId="66D4D12F">
            <w:pPr>
              <w:snapToGrid w:val="0"/>
              <w:spacing w:line="360" w:lineRule="auto"/>
              <w:jc w:val="center"/>
              <w:rPr>
                <w:rFonts w:hint="eastAsia" w:ascii="仿宋" w:hAnsi="仿宋" w:eastAsia="仿宋" w:cs="仿宋"/>
                <w:sz w:val="24"/>
              </w:rPr>
            </w:pPr>
            <w:r>
              <w:rPr>
                <w:rFonts w:hint="eastAsia" w:ascii="仿宋" w:hAnsi="仿宋" w:eastAsia="仿宋" w:cs="仿宋"/>
                <w:sz w:val="24"/>
              </w:rPr>
              <w:t>照明眩光限值≥80°最大光强Imax（cd/1000lm）</w:t>
            </w:r>
          </w:p>
        </w:tc>
        <w:tc>
          <w:tcPr>
            <w:tcW w:w="3315" w:type="dxa"/>
            <w:vAlign w:val="center"/>
          </w:tcPr>
          <w:p w14:paraId="0D69F1E9">
            <w:pPr>
              <w:snapToGrid w:val="0"/>
              <w:spacing w:line="360" w:lineRule="auto"/>
              <w:jc w:val="center"/>
              <w:rPr>
                <w:rFonts w:hint="eastAsia" w:ascii="仿宋" w:hAnsi="仿宋" w:eastAsia="仿宋" w:cs="仿宋"/>
                <w:sz w:val="24"/>
              </w:rPr>
            </w:pPr>
            <w:r>
              <w:rPr>
                <w:rFonts w:hint="eastAsia" w:ascii="仿宋" w:hAnsi="仿宋" w:eastAsia="仿宋" w:cs="仿宋"/>
                <w:sz w:val="24"/>
              </w:rPr>
              <w:t>≤100cd/1000lm</w:t>
            </w:r>
          </w:p>
        </w:tc>
      </w:tr>
      <w:tr w14:paraId="3D8B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61" w:type="dxa"/>
            <w:vMerge w:val="continue"/>
            <w:vAlign w:val="center"/>
          </w:tcPr>
          <w:p w14:paraId="1CECBEEB">
            <w:pPr>
              <w:snapToGrid w:val="0"/>
              <w:spacing w:line="360" w:lineRule="auto"/>
              <w:jc w:val="center"/>
              <w:rPr>
                <w:rFonts w:hint="eastAsia" w:ascii="仿宋" w:hAnsi="仿宋" w:eastAsia="仿宋" w:cs="仿宋"/>
                <w:sz w:val="24"/>
              </w:rPr>
            </w:pPr>
          </w:p>
        </w:tc>
        <w:tc>
          <w:tcPr>
            <w:tcW w:w="1142" w:type="dxa"/>
            <w:vMerge w:val="continue"/>
            <w:vAlign w:val="center"/>
          </w:tcPr>
          <w:p w14:paraId="4164EBC0">
            <w:pPr>
              <w:snapToGrid w:val="0"/>
              <w:spacing w:line="360" w:lineRule="auto"/>
              <w:jc w:val="center"/>
              <w:rPr>
                <w:rFonts w:hint="eastAsia" w:ascii="仿宋" w:hAnsi="仿宋" w:eastAsia="仿宋" w:cs="仿宋"/>
                <w:sz w:val="24"/>
              </w:rPr>
            </w:pPr>
          </w:p>
        </w:tc>
        <w:tc>
          <w:tcPr>
            <w:tcW w:w="727" w:type="dxa"/>
            <w:vMerge w:val="continue"/>
            <w:vAlign w:val="center"/>
          </w:tcPr>
          <w:p w14:paraId="57B50F4C">
            <w:pPr>
              <w:snapToGrid w:val="0"/>
              <w:spacing w:line="360" w:lineRule="auto"/>
              <w:jc w:val="center"/>
              <w:rPr>
                <w:rFonts w:hint="eastAsia" w:ascii="仿宋" w:hAnsi="仿宋" w:eastAsia="仿宋" w:cs="仿宋"/>
                <w:sz w:val="24"/>
              </w:rPr>
            </w:pPr>
          </w:p>
        </w:tc>
        <w:tc>
          <w:tcPr>
            <w:tcW w:w="2994" w:type="dxa"/>
            <w:vAlign w:val="center"/>
          </w:tcPr>
          <w:p w14:paraId="5818BBB0">
            <w:pPr>
              <w:snapToGrid w:val="0"/>
              <w:spacing w:line="360" w:lineRule="auto"/>
              <w:jc w:val="center"/>
              <w:rPr>
                <w:rFonts w:hint="eastAsia" w:ascii="仿宋" w:hAnsi="仿宋" w:eastAsia="仿宋" w:cs="仿宋"/>
                <w:sz w:val="24"/>
              </w:rPr>
            </w:pPr>
            <w:r>
              <w:rPr>
                <w:rFonts w:hint="eastAsia" w:ascii="仿宋" w:hAnsi="仿宋" w:eastAsia="仿宋" w:cs="仿宋"/>
                <w:sz w:val="24"/>
              </w:rPr>
              <w:t>照明眩光限值≥90°最大光强Imax（cd/1000lm）</w:t>
            </w:r>
          </w:p>
        </w:tc>
        <w:tc>
          <w:tcPr>
            <w:tcW w:w="3315" w:type="dxa"/>
            <w:vAlign w:val="center"/>
          </w:tcPr>
          <w:p w14:paraId="47E52A0D">
            <w:pPr>
              <w:snapToGrid w:val="0"/>
              <w:spacing w:line="360" w:lineRule="auto"/>
              <w:jc w:val="center"/>
              <w:rPr>
                <w:rFonts w:hint="eastAsia" w:ascii="仿宋" w:hAnsi="仿宋" w:eastAsia="仿宋" w:cs="仿宋"/>
                <w:sz w:val="24"/>
              </w:rPr>
            </w:pPr>
            <w:r>
              <w:rPr>
                <w:rFonts w:hint="eastAsia" w:ascii="仿宋" w:hAnsi="仿宋" w:eastAsia="仿宋" w:cs="仿宋"/>
                <w:sz w:val="24"/>
              </w:rPr>
              <w:t>≤20cd/1000lm</w:t>
            </w:r>
          </w:p>
        </w:tc>
      </w:tr>
      <w:tr w14:paraId="5219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861" w:type="dxa"/>
            <w:vAlign w:val="center"/>
          </w:tcPr>
          <w:p w14:paraId="1A028444">
            <w:pPr>
              <w:snapToGrid w:val="0"/>
              <w:spacing w:line="360" w:lineRule="auto"/>
              <w:jc w:val="left"/>
              <w:rPr>
                <w:rFonts w:hint="eastAsia" w:ascii="仿宋" w:hAnsi="仿宋" w:eastAsia="仿宋" w:cs="仿宋"/>
                <w:sz w:val="24"/>
              </w:rPr>
            </w:pPr>
            <w:r>
              <w:rPr>
                <w:rFonts w:hint="eastAsia" w:ascii="仿宋" w:hAnsi="仿宋" w:eastAsia="仿宋" w:cs="仿宋"/>
                <w:sz w:val="24"/>
              </w:rPr>
              <w:t>备注</w:t>
            </w:r>
          </w:p>
        </w:tc>
        <w:tc>
          <w:tcPr>
            <w:tcW w:w="8178" w:type="dxa"/>
            <w:gridSpan w:val="4"/>
            <w:vAlign w:val="center"/>
          </w:tcPr>
          <w:p w14:paraId="6D98D2EE">
            <w:pPr>
              <w:numPr>
                <w:ilvl w:val="0"/>
                <w:numId w:val="2"/>
              </w:numPr>
              <w:snapToGrid w:val="0"/>
              <w:spacing w:line="360" w:lineRule="auto"/>
              <w:rPr>
                <w:rFonts w:hint="eastAsia" w:ascii="仿宋" w:hAnsi="仿宋" w:eastAsia="仿宋" w:cs="仿宋"/>
                <w:sz w:val="24"/>
              </w:rPr>
            </w:pPr>
            <w:r>
              <w:rPr>
                <w:rFonts w:hint="eastAsia" w:ascii="仿宋" w:hAnsi="仿宋" w:eastAsia="仿宋" w:cs="仿宋"/>
                <w:sz w:val="24"/>
              </w:rPr>
              <w:t>投标人自行送检，送至国家级权威机构检测，检测结果必须满足技术文件相关指标要求（其中</w:t>
            </w:r>
            <w:r>
              <w:rPr>
                <w:rFonts w:hint="eastAsia" w:ascii="仿宋" w:hAnsi="仿宋" w:eastAsia="仿宋" w:cs="仿宋"/>
                <w:b/>
                <w:bCs/>
                <w:sz w:val="24"/>
              </w:rPr>
              <w:t>2-13项为必须满足项</w:t>
            </w:r>
            <w:r>
              <w:rPr>
                <w:rFonts w:hint="eastAsia" w:ascii="仿宋" w:hAnsi="仿宋" w:eastAsia="仿宋" w:cs="仿宋"/>
                <w:sz w:val="24"/>
              </w:rPr>
              <w:t>，</w:t>
            </w:r>
            <w:r>
              <w:rPr>
                <w:rFonts w:hint="eastAsia" w:ascii="仿宋" w:hAnsi="仿宋" w:eastAsia="仿宋" w:cs="仿宋"/>
                <w:b/>
                <w:bCs/>
                <w:sz w:val="24"/>
              </w:rPr>
              <w:t>有一项不满足的按无效投标处理</w:t>
            </w:r>
            <w:r>
              <w:rPr>
                <w:rFonts w:hint="eastAsia" w:ascii="仿宋" w:hAnsi="仿宋" w:eastAsia="仿宋" w:cs="仿宋"/>
                <w:sz w:val="24"/>
              </w:rPr>
              <w:t>），检测费由投标人承担。</w:t>
            </w:r>
          </w:p>
          <w:p w14:paraId="1AE0F770">
            <w:pPr>
              <w:numPr>
                <w:ilvl w:val="0"/>
                <w:numId w:val="2"/>
              </w:numPr>
              <w:snapToGrid w:val="0"/>
              <w:spacing w:line="360" w:lineRule="auto"/>
              <w:rPr>
                <w:rFonts w:hint="eastAsia" w:ascii="仿宋" w:hAnsi="仿宋" w:eastAsia="仿宋" w:cs="仿宋"/>
                <w:sz w:val="24"/>
              </w:rPr>
            </w:pPr>
            <w:r>
              <w:rPr>
                <w:rFonts w:hint="eastAsia" w:ascii="仿宋" w:hAnsi="仿宋" w:eastAsia="仿宋" w:cs="仿宋"/>
                <w:sz w:val="24"/>
              </w:rPr>
              <w:t>该表格内容为所投灯具投标时需要提供检测报告的必要内容。</w:t>
            </w:r>
          </w:p>
          <w:p w14:paraId="43814AA5">
            <w:pPr>
              <w:snapToGrid w:val="0"/>
              <w:spacing w:line="360" w:lineRule="auto"/>
              <w:jc w:val="left"/>
              <w:rPr>
                <w:rFonts w:hint="eastAsia" w:ascii="仿宋" w:hAnsi="仿宋" w:eastAsia="仿宋" w:cs="仿宋"/>
                <w:sz w:val="24"/>
              </w:rPr>
            </w:pPr>
            <w:r>
              <w:rPr>
                <w:rFonts w:hint="eastAsia" w:ascii="仿宋" w:hAnsi="仿宋" w:eastAsia="仿宋" w:cs="仿宋"/>
                <w:sz w:val="24"/>
              </w:rPr>
              <w:t>该表格内容同时为所投灯具投标中标后抽检时必要的的检测项目。</w:t>
            </w:r>
          </w:p>
        </w:tc>
      </w:tr>
    </w:tbl>
    <w:p w14:paraId="35DC6A6C">
      <w:pPr>
        <w:rPr>
          <w:rFonts w:hint="eastAsia" w:ascii="仿宋" w:hAnsi="仿宋" w:eastAsia="仿宋" w:cs="仿宋"/>
          <w:sz w:val="24"/>
        </w:rPr>
      </w:pPr>
      <w:r>
        <w:rPr>
          <w:rFonts w:hint="eastAsia" w:ascii="仿宋" w:hAnsi="仿宋" w:eastAsia="仿宋" w:cs="仿宋"/>
          <w:sz w:val="24"/>
        </w:rPr>
        <w:br w:type="page"/>
      </w:r>
    </w:p>
    <w:p w14:paraId="63EB9423">
      <w:pPr>
        <w:snapToGrid w:val="0"/>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表二：中标后灯灯杆需要检测的内容</w:t>
      </w:r>
    </w:p>
    <w:tbl>
      <w:tblPr>
        <w:tblStyle w:val="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425"/>
        <w:gridCol w:w="6596"/>
      </w:tblGrid>
      <w:tr w14:paraId="4E7B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8" w:type="dxa"/>
            <w:vAlign w:val="center"/>
          </w:tcPr>
          <w:p w14:paraId="5F9EF9E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序号</w:t>
            </w:r>
          </w:p>
        </w:tc>
        <w:tc>
          <w:tcPr>
            <w:tcW w:w="1425" w:type="dxa"/>
            <w:vAlign w:val="center"/>
          </w:tcPr>
          <w:p w14:paraId="70E6D28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检测项目</w:t>
            </w:r>
          </w:p>
        </w:tc>
        <w:tc>
          <w:tcPr>
            <w:tcW w:w="6596" w:type="dxa"/>
            <w:vAlign w:val="center"/>
          </w:tcPr>
          <w:p w14:paraId="6228B381">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要求</w:t>
            </w:r>
          </w:p>
        </w:tc>
      </w:tr>
      <w:tr w14:paraId="33AC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8" w:type="dxa"/>
            <w:vAlign w:val="center"/>
          </w:tcPr>
          <w:p w14:paraId="6AD0292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w:t>
            </w:r>
          </w:p>
        </w:tc>
        <w:tc>
          <w:tcPr>
            <w:tcW w:w="1425" w:type="dxa"/>
            <w:vAlign w:val="center"/>
          </w:tcPr>
          <w:p w14:paraId="4EC749A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是否有合格探伤报告</w:t>
            </w:r>
          </w:p>
        </w:tc>
        <w:tc>
          <w:tcPr>
            <w:tcW w:w="6596" w:type="dxa"/>
            <w:vAlign w:val="center"/>
          </w:tcPr>
          <w:p w14:paraId="4E627EF0">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30CC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18" w:type="dxa"/>
            <w:vAlign w:val="center"/>
          </w:tcPr>
          <w:p w14:paraId="7F55D74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w:t>
            </w:r>
          </w:p>
        </w:tc>
        <w:tc>
          <w:tcPr>
            <w:tcW w:w="1425" w:type="dxa"/>
            <w:vAlign w:val="center"/>
          </w:tcPr>
          <w:p w14:paraId="1B3080B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尺寸要求</w:t>
            </w:r>
          </w:p>
        </w:tc>
        <w:tc>
          <w:tcPr>
            <w:tcW w:w="6596" w:type="dxa"/>
            <w:vAlign w:val="center"/>
          </w:tcPr>
          <w:p w14:paraId="2EC759C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参考技术文件内容，技术文件内规定了尺寸误差范围的按照技术文件执行，未标注公差的，按照GB-T1804的精度C级别标准执行，其中安装公差和位置公差按照精度M级别标准执行</w:t>
            </w:r>
          </w:p>
        </w:tc>
      </w:tr>
      <w:tr w14:paraId="54E4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18" w:type="dxa"/>
            <w:vMerge w:val="restart"/>
            <w:vAlign w:val="center"/>
          </w:tcPr>
          <w:p w14:paraId="1ECCD61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w:t>
            </w:r>
          </w:p>
        </w:tc>
        <w:tc>
          <w:tcPr>
            <w:tcW w:w="1425" w:type="dxa"/>
            <w:vMerge w:val="restart"/>
            <w:vAlign w:val="center"/>
          </w:tcPr>
          <w:p w14:paraId="333DBA3F">
            <w:pPr>
              <w:spacing w:line="288" w:lineRule="auto"/>
              <w:jc w:val="left"/>
              <w:rPr>
                <w:rFonts w:hint="eastAsia" w:ascii="仿宋" w:hAnsi="仿宋" w:eastAsia="仿宋" w:cs="仿宋"/>
                <w:kern w:val="0"/>
                <w:sz w:val="24"/>
              </w:rPr>
            </w:pPr>
            <w:r>
              <w:rPr>
                <w:rFonts w:hint="eastAsia" w:ascii="仿宋" w:hAnsi="仿宋" w:eastAsia="仿宋" w:cs="仿宋"/>
                <w:kern w:val="0"/>
                <w:sz w:val="24"/>
              </w:rPr>
              <w:t>喷塑要求</w:t>
            </w:r>
          </w:p>
        </w:tc>
        <w:tc>
          <w:tcPr>
            <w:tcW w:w="6596" w:type="dxa"/>
            <w:vAlign w:val="center"/>
          </w:tcPr>
          <w:p w14:paraId="621EDBD3">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颜色是否一致</w:t>
            </w:r>
          </w:p>
        </w:tc>
      </w:tr>
      <w:tr w14:paraId="39A7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8" w:type="dxa"/>
            <w:vMerge w:val="continue"/>
            <w:vAlign w:val="center"/>
          </w:tcPr>
          <w:p w14:paraId="4E7E3639">
            <w:pPr>
              <w:spacing w:line="288" w:lineRule="auto"/>
              <w:ind w:firstLine="480"/>
              <w:jc w:val="left"/>
              <w:rPr>
                <w:rFonts w:hint="eastAsia" w:ascii="仿宋" w:hAnsi="仿宋" w:eastAsia="仿宋" w:cs="仿宋"/>
                <w:kern w:val="0"/>
                <w:sz w:val="24"/>
              </w:rPr>
            </w:pPr>
          </w:p>
        </w:tc>
        <w:tc>
          <w:tcPr>
            <w:tcW w:w="1425" w:type="dxa"/>
            <w:vMerge w:val="continue"/>
            <w:vAlign w:val="center"/>
          </w:tcPr>
          <w:p w14:paraId="5AF318CC">
            <w:pPr>
              <w:spacing w:line="288" w:lineRule="auto"/>
              <w:ind w:firstLine="480"/>
              <w:jc w:val="left"/>
              <w:rPr>
                <w:rFonts w:hint="eastAsia" w:ascii="仿宋" w:hAnsi="仿宋" w:eastAsia="仿宋" w:cs="仿宋"/>
                <w:kern w:val="0"/>
                <w:sz w:val="24"/>
              </w:rPr>
            </w:pPr>
          </w:p>
        </w:tc>
        <w:tc>
          <w:tcPr>
            <w:tcW w:w="6596" w:type="dxa"/>
            <w:vAlign w:val="center"/>
          </w:tcPr>
          <w:p w14:paraId="3B0B401F">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是否符合采购文件要求</w:t>
            </w:r>
          </w:p>
        </w:tc>
      </w:tr>
      <w:tr w14:paraId="2D6E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18" w:type="dxa"/>
            <w:vMerge w:val="restart"/>
            <w:vAlign w:val="center"/>
          </w:tcPr>
          <w:p w14:paraId="73D6B48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4</w:t>
            </w:r>
          </w:p>
        </w:tc>
        <w:tc>
          <w:tcPr>
            <w:tcW w:w="1425" w:type="dxa"/>
            <w:vMerge w:val="restart"/>
            <w:vAlign w:val="center"/>
          </w:tcPr>
          <w:p w14:paraId="0ED9939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法兰</w:t>
            </w:r>
          </w:p>
        </w:tc>
        <w:tc>
          <w:tcPr>
            <w:tcW w:w="6596" w:type="dxa"/>
            <w:vAlign w:val="center"/>
          </w:tcPr>
          <w:p w14:paraId="4BFFBFD4">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法兰厚度</w:t>
            </w:r>
          </w:p>
        </w:tc>
      </w:tr>
      <w:tr w14:paraId="676C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18" w:type="dxa"/>
            <w:vMerge w:val="continue"/>
            <w:vAlign w:val="center"/>
          </w:tcPr>
          <w:p w14:paraId="14D8350E">
            <w:pPr>
              <w:widowControl/>
              <w:spacing w:line="288" w:lineRule="auto"/>
              <w:ind w:firstLine="480"/>
              <w:jc w:val="left"/>
              <w:rPr>
                <w:rFonts w:hint="eastAsia" w:ascii="仿宋" w:hAnsi="仿宋" w:eastAsia="仿宋" w:cs="仿宋"/>
                <w:kern w:val="0"/>
                <w:sz w:val="24"/>
              </w:rPr>
            </w:pPr>
          </w:p>
        </w:tc>
        <w:tc>
          <w:tcPr>
            <w:tcW w:w="1425" w:type="dxa"/>
            <w:vMerge w:val="continue"/>
            <w:vAlign w:val="center"/>
          </w:tcPr>
          <w:p w14:paraId="4578186D">
            <w:pPr>
              <w:widowControl/>
              <w:spacing w:line="288" w:lineRule="auto"/>
              <w:ind w:firstLine="480"/>
              <w:jc w:val="left"/>
              <w:rPr>
                <w:rFonts w:hint="eastAsia" w:ascii="仿宋" w:hAnsi="仿宋" w:eastAsia="仿宋" w:cs="仿宋"/>
                <w:kern w:val="0"/>
                <w:sz w:val="24"/>
              </w:rPr>
            </w:pPr>
          </w:p>
        </w:tc>
        <w:tc>
          <w:tcPr>
            <w:tcW w:w="6596" w:type="dxa"/>
            <w:vAlign w:val="center"/>
          </w:tcPr>
          <w:p w14:paraId="2B4DEC3C">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安装孔间距及尺寸是否符合采购文件要求</w:t>
            </w:r>
          </w:p>
        </w:tc>
      </w:tr>
      <w:tr w14:paraId="0222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8" w:type="dxa"/>
            <w:vAlign w:val="center"/>
          </w:tcPr>
          <w:p w14:paraId="48076CD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w:t>
            </w:r>
          </w:p>
        </w:tc>
        <w:tc>
          <w:tcPr>
            <w:tcW w:w="1425" w:type="dxa"/>
            <w:vAlign w:val="center"/>
          </w:tcPr>
          <w:p w14:paraId="5FE64DC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材质</w:t>
            </w:r>
          </w:p>
        </w:tc>
        <w:tc>
          <w:tcPr>
            <w:tcW w:w="6596" w:type="dxa"/>
            <w:vAlign w:val="center"/>
          </w:tcPr>
          <w:p w14:paraId="214228C1">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04CB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Align w:val="center"/>
          </w:tcPr>
          <w:p w14:paraId="74D9AC1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6</w:t>
            </w:r>
          </w:p>
        </w:tc>
        <w:tc>
          <w:tcPr>
            <w:tcW w:w="1425" w:type="dxa"/>
            <w:vAlign w:val="center"/>
          </w:tcPr>
          <w:p w14:paraId="5DAAF4A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接地</w:t>
            </w:r>
          </w:p>
        </w:tc>
        <w:tc>
          <w:tcPr>
            <w:tcW w:w="6596" w:type="dxa"/>
            <w:vAlign w:val="center"/>
          </w:tcPr>
          <w:p w14:paraId="02795C01">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是否有接地螺栓或接地线连接孔</w:t>
            </w:r>
          </w:p>
        </w:tc>
      </w:tr>
      <w:tr w14:paraId="4819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18" w:type="dxa"/>
            <w:vAlign w:val="center"/>
          </w:tcPr>
          <w:p w14:paraId="06542E7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7</w:t>
            </w:r>
          </w:p>
        </w:tc>
        <w:tc>
          <w:tcPr>
            <w:tcW w:w="1425" w:type="dxa"/>
            <w:vAlign w:val="center"/>
          </w:tcPr>
          <w:p w14:paraId="6688804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杆体</w:t>
            </w:r>
          </w:p>
        </w:tc>
        <w:tc>
          <w:tcPr>
            <w:tcW w:w="6596" w:type="dxa"/>
            <w:vAlign w:val="center"/>
          </w:tcPr>
          <w:p w14:paraId="1DAE7061">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7B5B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18" w:type="dxa"/>
            <w:vAlign w:val="center"/>
          </w:tcPr>
          <w:p w14:paraId="2605555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8</w:t>
            </w:r>
          </w:p>
        </w:tc>
        <w:tc>
          <w:tcPr>
            <w:tcW w:w="1425" w:type="dxa"/>
            <w:vAlign w:val="center"/>
          </w:tcPr>
          <w:p w14:paraId="35A8D18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灯杆重量</w:t>
            </w:r>
          </w:p>
        </w:tc>
        <w:tc>
          <w:tcPr>
            <w:tcW w:w="6596" w:type="dxa"/>
            <w:vAlign w:val="center"/>
          </w:tcPr>
          <w:p w14:paraId="287A6AAE">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0E68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8" w:type="dxa"/>
            <w:vAlign w:val="center"/>
          </w:tcPr>
          <w:p w14:paraId="795C29F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9</w:t>
            </w:r>
          </w:p>
        </w:tc>
        <w:tc>
          <w:tcPr>
            <w:tcW w:w="1425" w:type="dxa"/>
            <w:vAlign w:val="center"/>
          </w:tcPr>
          <w:p w14:paraId="5FC29BE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门板</w:t>
            </w:r>
          </w:p>
        </w:tc>
        <w:tc>
          <w:tcPr>
            <w:tcW w:w="6596" w:type="dxa"/>
            <w:vAlign w:val="center"/>
          </w:tcPr>
          <w:p w14:paraId="47E3EF85">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645B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18" w:type="dxa"/>
            <w:vAlign w:val="center"/>
          </w:tcPr>
          <w:p w14:paraId="5BC7D9B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w:t>
            </w:r>
          </w:p>
        </w:tc>
        <w:tc>
          <w:tcPr>
            <w:tcW w:w="1425" w:type="dxa"/>
            <w:vAlign w:val="center"/>
          </w:tcPr>
          <w:p w14:paraId="1CF81BB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配件</w:t>
            </w:r>
          </w:p>
        </w:tc>
        <w:tc>
          <w:tcPr>
            <w:tcW w:w="6596" w:type="dxa"/>
            <w:vAlign w:val="center"/>
          </w:tcPr>
          <w:p w14:paraId="754B49D0">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bl>
    <w:p w14:paraId="2971655E">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五、供货要求</w:t>
      </w:r>
    </w:p>
    <w:p w14:paraId="7E4A8F3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a.招标人有权要求供应商成交后提供2套庭院灯现场安装，经第三方检测机构检测，满足照明质量指标后才可批量供货（检测要求及达标数据见下表）。</w:t>
      </w:r>
    </w:p>
    <w:p w14:paraId="0D659A3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b.如检测不合格，采购方终止合同。</w:t>
      </w:r>
    </w:p>
    <w:p w14:paraId="0DDAB482">
      <w:pPr>
        <w:spacing w:line="360" w:lineRule="auto"/>
        <w:ind w:firstLine="480" w:firstLineChars="200"/>
        <w:rPr>
          <w:rFonts w:hint="eastAsia" w:ascii="仿宋" w:hAnsi="仿宋" w:eastAsia="仿宋" w:cs="仿宋"/>
          <w:sz w:val="24"/>
        </w:rPr>
      </w:pPr>
      <w:r>
        <w:rPr>
          <w:rFonts w:hint="eastAsia" w:ascii="仿宋" w:hAnsi="仿宋" w:eastAsia="仿宋" w:cs="仿宋"/>
          <w:sz w:val="24"/>
        </w:rPr>
        <w:t>1.模拟安装条件</w:t>
      </w:r>
    </w:p>
    <w:tbl>
      <w:tblPr>
        <w:tblStyle w:val="7"/>
        <w:tblW w:w="7168" w:type="dxa"/>
        <w:tblInd w:w="471" w:type="dxa"/>
        <w:tblLayout w:type="fixed"/>
        <w:tblCellMar>
          <w:top w:w="0" w:type="dxa"/>
          <w:left w:w="108" w:type="dxa"/>
          <w:bottom w:w="0" w:type="dxa"/>
          <w:right w:w="108" w:type="dxa"/>
        </w:tblCellMar>
      </w:tblPr>
      <w:tblGrid>
        <w:gridCol w:w="1168"/>
        <w:gridCol w:w="3474"/>
        <w:gridCol w:w="2526"/>
      </w:tblGrid>
      <w:tr w14:paraId="77C643B6">
        <w:tblPrEx>
          <w:tblCellMar>
            <w:top w:w="0" w:type="dxa"/>
            <w:left w:w="108" w:type="dxa"/>
            <w:bottom w:w="0" w:type="dxa"/>
            <w:right w:w="108" w:type="dxa"/>
          </w:tblCellMar>
        </w:tblPrEx>
        <w:trPr>
          <w:trHeight w:val="442" w:hRule="atLeast"/>
        </w:trPr>
        <w:tc>
          <w:tcPr>
            <w:tcW w:w="116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A4BA85C">
            <w:pPr>
              <w:spacing w:line="288" w:lineRule="auto"/>
              <w:ind w:firstLine="480" w:firstLineChars="200"/>
              <w:jc w:val="center"/>
              <w:rPr>
                <w:rFonts w:hint="eastAsia" w:ascii="仿宋" w:hAnsi="仿宋" w:eastAsia="仿宋" w:cs="仿宋"/>
                <w:sz w:val="24"/>
              </w:rPr>
            </w:pPr>
            <w:r>
              <w:rPr>
                <w:rFonts w:hint="eastAsia" w:ascii="仿宋" w:hAnsi="仿宋" w:eastAsia="仿宋" w:cs="仿宋"/>
                <w:kern w:val="0"/>
                <w:sz w:val="24"/>
              </w:rPr>
              <w:t>灯具系统安装条 件</w:t>
            </w: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63868FAF">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道路类别：</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3C432A9B">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园路</w:t>
            </w:r>
          </w:p>
        </w:tc>
      </w:tr>
      <w:tr w14:paraId="3F1AF8F3">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0C20A14B">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5AD87D9B">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道路宽度 (m)：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3E578876">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5</w:t>
            </w:r>
          </w:p>
        </w:tc>
      </w:tr>
      <w:tr w14:paraId="3E68300F">
        <w:tblPrEx>
          <w:tblCellMar>
            <w:top w:w="0" w:type="dxa"/>
            <w:left w:w="108" w:type="dxa"/>
            <w:bottom w:w="0" w:type="dxa"/>
            <w:right w:w="108" w:type="dxa"/>
          </w:tblCellMar>
        </w:tblPrEx>
        <w:trPr>
          <w:trHeight w:val="425"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08CD5334">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47FDABF6">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道路表面材料</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69BACD70">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沥青</w:t>
            </w:r>
          </w:p>
        </w:tc>
      </w:tr>
      <w:tr w14:paraId="6AEC9C04">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3E087848">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65FB2AE9">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灯具布置方式</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6FAA14CB">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单侧</w:t>
            </w:r>
          </w:p>
        </w:tc>
      </w:tr>
      <w:tr w14:paraId="74ADAB06">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122A316E">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77B6F2B1">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灯具安装高度h(m)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4089772C">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3.5</w:t>
            </w:r>
          </w:p>
        </w:tc>
      </w:tr>
      <w:tr w14:paraId="4BFFEEE2">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4586EF6E">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649C1850">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535DAE98">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20</w:t>
            </w:r>
          </w:p>
        </w:tc>
      </w:tr>
      <w:tr w14:paraId="28E57249">
        <w:tblPrEx>
          <w:tblCellMar>
            <w:top w:w="0" w:type="dxa"/>
            <w:left w:w="108" w:type="dxa"/>
            <w:bottom w:w="0" w:type="dxa"/>
            <w:right w:w="108" w:type="dxa"/>
          </w:tblCellMar>
        </w:tblPrEx>
        <w:trPr>
          <w:trHeight w:val="534"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347C42FF">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1E2303E2">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4058C760">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0.5</w:t>
            </w:r>
          </w:p>
        </w:tc>
      </w:tr>
    </w:tbl>
    <w:p w14:paraId="055E2E25">
      <w:pPr>
        <w:spacing w:line="360" w:lineRule="auto"/>
        <w:ind w:firstLine="480" w:firstLineChars="200"/>
        <w:rPr>
          <w:rFonts w:hint="eastAsia" w:ascii="仿宋" w:hAnsi="仿宋" w:eastAsia="仿宋" w:cs="仿宋"/>
          <w:sz w:val="24"/>
        </w:rPr>
      </w:pPr>
      <w:r>
        <w:rPr>
          <w:rFonts w:hint="eastAsia" w:ascii="仿宋" w:hAnsi="仿宋" w:eastAsia="仿宋" w:cs="仿宋"/>
          <w:sz w:val="24"/>
        </w:rPr>
        <w:t>2.在上述道路模拟安装条件下，调光至70%照明需满足以下要求：</w:t>
      </w:r>
    </w:p>
    <w:p w14:paraId="091CE9D5">
      <w:pPr>
        <w:spacing w:line="360" w:lineRule="auto"/>
        <w:ind w:firstLine="480" w:firstLineChars="200"/>
        <w:rPr>
          <w:rFonts w:hint="eastAsia" w:ascii="仿宋" w:hAnsi="仿宋" w:eastAsia="仿宋" w:cs="仿宋"/>
          <w:sz w:val="24"/>
        </w:rPr>
      </w:pPr>
      <w:r>
        <w:rPr>
          <w:rFonts w:hint="eastAsia" w:ascii="仿宋" w:hAnsi="仿宋" w:eastAsia="仿宋" w:cs="仿宋"/>
          <w:sz w:val="24"/>
        </w:rPr>
        <w:t>（1）路面平均照度Eav（Lx）维持值不低于10lx。</w:t>
      </w:r>
    </w:p>
    <w:p w14:paraId="1FA1CF49">
      <w:pPr>
        <w:spacing w:line="360" w:lineRule="auto"/>
        <w:ind w:firstLine="480" w:firstLineChars="200"/>
      </w:pPr>
      <w:r>
        <w:rPr>
          <w:rFonts w:hint="eastAsia" w:ascii="仿宋" w:hAnsi="仿宋" w:eastAsia="仿宋" w:cs="仿宋"/>
          <w:sz w:val="24"/>
        </w:rPr>
        <w:t>（2）路面最小照度Emin（Lx）维持值不低于1lx。</w:t>
      </w:r>
      <w:bookmarkEnd w:id="1"/>
      <w:bookmarkEnd w:id="2"/>
      <w:bookmarkEnd w:id="3"/>
      <w:bookmarkEnd w:id="4"/>
      <w:bookmarkEnd w:id="5"/>
      <w:bookmarkEnd w:id="6"/>
    </w:p>
    <w:p w14:paraId="67D2A759">
      <w:pPr>
        <w:pStyle w:val="3"/>
        <w:spacing w:line="57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第二节  普通型LED庭院灯-K技术文件</w:t>
      </w:r>
      <w:bookmarkEnd w:id="0"/>
    </w:p>
    <w:p w14:paraId="480E07CB">
      <w:pPr>
        <w:pStyle w:val="4"/>
        <w:spacing w:line="570" w:lineRule="exact"/>
        <w:ind w:left="197" w:leftChars="94" w:right="210" w:firstLine="438" w:firstLineChars="137"/>
        <w:rPr>
          <w:rFonts w:hint="eastAsia" w:ascii="黑体" w:cs="黑体"/>
          <w:b w:val="0"/>
          <w:bCs/>
          <w:sz w:val="32"/>
          <w:szCs w:val="32"/>
        </w:rPr>
      </w:pPr>
      <w:bookmarkStart w:id="8" w:name="_Toc19004"/>
      <w:bookmarkStart w:id="9" w:name="_Toc92188480"/>
      <w:r>
        <w:rPr>
          <w:rFonts w:hint="eastAsia" w:ascii="黑体" w:cs="黑体"/>
          <w:b w:val="0"/>
          <w:bCs/>
          <w:sz w:val="32"/>
          <w:szCs w:val="32"/>
        </w:rPr>
        <w:t>一、灯具清单</w:t>
      </w:r>
      <w:bookmarkEnd w:id="8"/>
      <w:bookmarkEnd w:id="9"/>
    </w:p>
    <w:tbl>
      <w:tblPr>
        <w:tblStyle w:val="7"/>
        <w:tblW w:w="5219" w:type="pct"/>
        <w:jc w:val="center"/>
        <w:tblLayout w:type="fixed"/>
        <w:tblCellMar>
          <w:top w:w="15" w:type="dxa"/>
          <w:left w:w="108" w:type="dxa"/>
          <w:bottom w:w="15" w:type="dxa"/>
          <w:right w:w="108" w:type="dxa"/>
        </w:tblCellMar>
      </w:tblPr>
      <w:tblGrid>
        <w:gridCol w:w="1041"/>
        <w:gridCol w:w="3933"/>
        <w:gridCol w:w="1276"/>
        <w:gridCol w:w="1133"/>
        <w:gridCol w:w="1512"/>
      </w:tblGrid>
      <w:tr w14:paraId="50CDEF26">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D4DC319">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序号</w:t>
            </w:r>
          </w:p>
        </w:tc>
        <w:tc>
          <w:tcPr>
            <w:tcW w:w="221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B427372">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灯具名称</w:t>
            </w:r>
          </w:p>
        </w:tc>
        <w:tc>
          <w:tcPr>
            <w:tcW w:w="71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F539C55">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光源</w:t>
            </w:r>
          </w:p>
        </w:tc>
        <w:tc>
          <w:tcPr>
            <w:tcW w:w="63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5A11A09">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色温</w:t>
            </w:r>
          </w:p>
        </w:tc>
        <w:tc>
          <w:tcPr>
            <w:tcW w:w="85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57A12CB6">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功率</w:t>
            </w:r>
          </w:p>
        </w:tc>
      </w:tr>
      <w:tr w14:paraId="7BF31E4D">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vAlign w:val="center"/>
          </w:tcPr>
          <w:p w14:paraId="075C7859">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2211" w:type="pct"/>
            <w:tcBorders>
              <w:top w:val="single" w:color="000000" w:sz="4" w:space="0"/>
              <w:left w:val="single" w:color="000000" w:sz="4" w:space="0"/>
              <w:bottom w:val="single" w:color="000000" w:sz="4" w:space="0"/>
              <w:right w:val="single" w:color="000000" w:sz="4" w:space="0"/>
            </w:tcBorders>
            <w:vAlign w:val="center"/>
          </w:tcPr>
          <w:p w14:paraId="0181A542">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普通型LED庭院灯-K</w:t>
            </w:r>
          </w:p>
        </w:tc>
        <w:tc>
          <w:tcPr>
            <w:tcW w:w="717" w:type="pct"/>
            <w:tcBorders>
              <w:top w:val="single" w:color="000000" w:sz="4" w:space="0"/>
              <w:left w:val="single" w:color="000000" w:sz="4" w:space="0"/>
              <w:bottom w:val="single" w:color="000000" w:sz="4" w:space="0"/>
              <w:right w:val="single" w:color="000000" w:sz="4" w:space="0"/>
            </w:tcBorders>
            <w:vAlign w:val="center"/>
          </w:tcPr>
          <w:p w14:paraId="65AD8DEC">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LED</w:t>
            </w:r>
          </w:p>
        </w:tc>
        <w:tc>
          <w:tcPr>
            <w:tcW w:w="637" w:type="pct"/>
            <w:tcBorders>
              <w:top w:val="single" w:color="000000" w:sz="4" w:space="0"/>
              <w:left w:val="single" w:color="000000" w:sz="4" w:space="0"/>
              <w:bottom w:val="single" w:color="000000" w:sz="4" w:space="0"/>
              <w:right w:val="single" w:color="000000" w:sz="4" w:space="0"/>
            </w:tcBorders>
            <w:vAlign w:val="center"/>
          </w:tcPr>
          <w:p w14:paraId="4E2A725F">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3000K</w:t>
            </w:r>
          </w:p>
        </w:tc>
        <w:tc>
          <w:tcPr>
            <w:tcW w:w="851" w:type="pct"/>
            <w:tcBorders>
              <w:top w:val="single" w:color="000000" w:sz="4" w:space="0"/>
              <w:left w:val="single" w:color="000000" w:sz="4" w:space="0"/>
              <w:bottom w:val="single" w:color="000000" w:sz="4" w:space="0"/>
              <w:right w:val="single" w:color="000000" w:sz="4" w:space="0"/>
            </w:tcBorders>
            <w:vAlign w:val="center"/>
          </w:tcPr>
          <w:p w14:paraId="3F4230E2">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36W</w:t>
            </w:r>
          </w:p>
        </w:tc>
      </w:tr>
      <w:tr w14:paraId="42F52D7F">
        <w:tblPrEx>
          <w:tblCellMar>
            <w:top w:w="15" w:type="dxa"/>
            <w:left w:w="108" w:type="dxa"/>
            <w:bottom w:w="15" w:type="dxa"/>
            <w:right w:w="108" w:type="dxa"/>
          </w:tblCellMar>
        </w:tblPrEx>
        <w:trPr>
          <w:trHeight w:val="454" w:hRule="atLeast"/>
          <w:jc w:val="center"/>
        </w:trPr>
        <w:tc>
          <w:tcPr>
            <w:tcW w:w="585" w:type="pct"/>
            <w:tcBorders>
              <w:top w:val="single" w:color="000000" w:sz="4" w:space="0"/>
              <w:left w:val="single" w:color="000000" w:sz="4" w:space="0"/>
              <w:bottom w:val="single" w:color="000000" w:sz="4" w:space="0"/>
              <w:right w:val="single" w:color="000000" w:sz="4" w:space="0"/>
            </w:tcBorders>
            <w:vAlign w:val="center"/>
          </w:tcPr>
          <w:p w14:paraId="38DE76FF">
            <w:pPr>
              <w:widowControl/>
              <w:snapToGrid w:val="0"/>
              <w:spacing w:line="570" w:lineRule="exact"/>
              <w:jc w:val="center"/>
              <w:rPr>
                <w:rFonts w:hint="eastAsia" w:ascii="仿宋" w:hAnsi="仿宋" w:eastAsia="仿宋" w:cs="仿宋"/>
                <w:kern w:val="0"/>
                <w:sz w:val="24"/>
              </w:rPr>
            </w:pPr>
            <w:r>
              <w:rPr>
                <w:rFonts w:hint="eastAsia" w:ascii="仿宋" w:hAnsi="仿宋" w:eastAsia="仿宋" w:cs="仿宋"/>
                <w:kern w:val="0"/>
                <w:sz w:val="24"/>
              </w:rPr>
              <w:t>备注</w:t>
            </w:r>
          </w:p>
        </w:tc>
        <w:tc>
          <w:tcPr>
            <w:tcW w:w="4415" w:type="pct"/>
            <w:gridSpan w:val="4"/>
            <w:tcBorders>
              <w:top w:val="single" w:color="000000" w:sz="4" w:space="0"/>
              <w:left w:val="single" w:color="000000" w:sz="4" w:space="0"/>
              <w:bottom w:val="single" w:color="000000" w:sz="4" w:space="0"/>
              <w:right w:val="single" w:color="000000" w:sz="4" w:space="0"/>
            </w:tcBorders>
            <w:vAlign w:val="center"/>
          </w:tcPr>
          <w:p w14:paraId="4987D467">
            <w:pPr>
              <w:widowControl/>
              <w:snapToGrid w:val="0"/>
              <w:spacing w:line="570" w:lineRule="exact"/>
              <w:rPr>
                <w:rFonts w:hint="eastAsia" w:ascii="仿宋" w:hAnsi="仿宋" w:eastAsia="仿宋" w:cs="仿宋"/>
                <w:kern w:val="0"/>
                <w:sz w:val="24"/>
              </w:rPr>
            </w:pPr>
            <w:r>
              <w:rPr>
                <w:rFonts w:hint="eastAsia" w:ascii="仿宋" w:hAnsi="仿宋" w:eastAsia="仿宋" w:cs="仿宋"/>
                <w:kern w:val="0"/>
                <w:sz w:val="24"/>
              </w:rPr>
              <w:t>1.庭院灯灯头、灯杆应分别单独报价（报价中含有运输费等所有费用）。</w:t>
            </w:r>
          </w:p>
          <w:p w14:paraId="7AEC3CFF">
            <w:pPr>
              <w:widowControl/>
              <w:snapToGrid w:val="0"/>
              <w:spacing w:line="570" w:lineRule="exact"/>
              <w:rPr>
                <w:rFonts w:hint="eastAsia" w:ascii="仿宋" w:hAnsi="仿宋" w:eastAsia="仿宋" w:cs="仿宋"/>
                <w:kern w:val="0"/>
                <w:sz w:val="24"/>
              </w:rPr>
            </w:pPr>
            <w:r>
              <w:rPr>
                <w:rFonts w:hint="eastAsia" w:ascii="仿宋" w:hAnsi="仿宋" w:eastAsia="仿宋" w:cs="仿宋"/>
                <w:kern w:val="0"/>
                <w:sz w:val="24"/>
              </w:rPr>
              <w:t>2.根据成交供应商的成交单价，按实际供货量结算。</w:t>
            </w:r>
          </w:p>
        </w:tc>
      </w:tr>
    </w:tbl>
    <w:p w14:paraId="52DF31C2">
      <w:pPr>
        <w:pStyle w:val="4"/>
        <w:spacing w:line="570" w:lineRule="exact"/>
        <w:ind w:left="197" w:leftChars="94" w:right="210" w:firstLine="438" w:firstLineChars="137"/>
        <w:rPr>
          <w:rFonts w:hint="eastAsia" w:ascii="黑体" w:cs="黑体"/>
          <w:b w:val="0"/>
          <w:bCs/>
          <w:sz w:val="32"/>
          <w:szCs w:val="32"/>
        </w:rPr>
      </w:pPr>
      <w:bookmarkStart w:id="10" w:name="_Toc92188481"/>
      <w:r>
        <w:rPr>
          <w:rFonts w:hint="eastAsia" w:ascii="黑体" w:cs="黑体"/>
          <w:b w:val="0"/>
          <w:bCs/>
          <w:sz w:val="32"/>
          <w:szCs w:val="32"/>
        </w:rPr>
        <w:t>二、庭院灯一般要求</w:t>
      </w:r>
      <w:bookmarkEnd w:id="10"/>
    </w:p>
    <w:p w14:paraId="5784CA66">
      <w:pPr>
        <w:snapToGrid w:val="0"/>
        <w:spacing w:line="570" w:lineRule="exact"/>
        <w:ind w:firstLine="480" w:firstLineChars="200"/>
        <w:jc w:val="left"/>
        <w:rPr>
          <w:rFonts w:hint="eastAsia" w:ascii="楷体" w:hAnsi="楷体" w:eastAsia="楷体" w:cs="楷体"/>
          <w:sz w:val="24"/>
        </w:rPr>
      </w:pPr>
      <w:r>
        <w:rPr>
          <w:rFonts w:hint="eastAsia" w:ascii="楷体" w:hAnsi="楷体" w:eastAsia="楷体" w:cs="楷体"/>
          <w:sz w:val="24"/>
        </w:rPr>
        <w:t>（一）一般要求</w:t>
      </w:r>
    </w:p>
    <w:p w14:paraId="1C558C9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1．成交后灯具供应阶段，投标人确定的灯具将视情况抽样检测，检测费用由投标人承担。</w:t>
      </w:r>
    </w:p>
    <w:p w14:paraId="1900298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2．成交后，提供灯具安装说明书。</w:t>
      </w:r>
    </w:p>
    <w:p w14:paraId="3646906A">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3．成交后，按要求提供灯具实样一套，需进行供货前评审，评审通过后方能供货。</w:t>
      </w:r>
    </w:p>
    <w:p w14:paraId="4C1F00F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4．报价含灯罩出线：出线为RVV3×2.5mm</w:t>
      </w:r>
      <w:r>
        <w:rPr>
          <w:rFonts w:ascii="Calibri" w:hAnsi="Calibri" w:eastAsia="仿宋" w:cs="Calibri"/>
          <w:sz w:val="24"/>
        </w:rPr>
        <w:t>² </w:t>
      </w:r>
      <w:r>
        <w:rPr>
          <w:rFonts w:hint="eastAsia" w:ascii="仿宋" w:hAnsi="仿宋" w:eastAsia="仿宋" w:cs="仿宋"/>
          <w:sz w:val="24"/>
        </w:rPr>
        <w:t>+2×1mm</w:t>
      </w:r>
      <w:r>
        <w:rPr>
          <w:rFonts w:ascii="Calibri" w:hAnsi="Calibri" w:eastAsia="仿宋" w:cs="Calibri"/>
          <w:sz w:val="24"/>
        </w:rPr>
        <w:t>²</w:t>
      </w:r>
      <w:r>
        <w:rPr>
          <w:rFonts w:hint="eastAsia" w:ascii="仿宋" w:hAnsi="仿宋" w:eastAsia="仿宋" w:cs="仿宋"/>
          <w:sz w:val="24"/>
        </w:rPr>
        <w:t>电线,长度不小于灯杆高度。</w:t>
      </w:r>
    </w:p>
    <w:p w14:paraId="5C7497A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5．每套灯具报价需含一套安装辅材（具体材料清单见下图）：</w:t>
      </w:r>
    </w:p>
    <w:p w14:paraId="63C55245">
      <w:pPr>
        <w:spacing w:line="570" w:lineRule="exact"/>
        <w:ind w:firstLine="640" w:firstLineChars="200"/>
        <w:jc w:val="left"/>
        <w:rPr>
          <w:rFonts w:hint="eastAsia" w:ascii="仿宋" w:hAnsi="仿宋" w:eastAsia="仿宋" w:cs="仿宋"/>
          <w:sz w:val="32"/>
          <w:szCs w:val="32"/>
        </w:rPr>
      </w:pPr>
    </w:p>
    <w:p w14:paraId="23F205B2">
      <w:pPr>
        <w:snapToGrid w:val="0"/>
        <w:spacing w:line="570" w:lineRule="exact"/>
        <w:jc w:val="center"/>
        <w:rPr>
          <w:rFonts w:hint="eastAsia" w:ascii="仿宋" w:hAnsi="仿宋" w:eastAsia="仿宋" w:cs="仿宋"/>
          <w:sz w:val="32"/>
          <w:szCs w:val="32"/>
        </w:rPr>
      </w:pPr>
    </w:p>
    <w:p w14:paraId="16D15555">
      <w:pPr>
        <w:snapToGrid w:val="0"/>
        <w:jc w:val="center"/>
        <w:rPr>
          <w:rFonts w:hint="eastAsia" w:ascii="仿宋" w:hAnsi="仿宋" w:eastAsia="仿宋" w:cs="仿宋"/>
          <w:sz w:val="32"/>
          <w:szCs w:val="32"/>
        </w:rPr>
      </w:pPr>
    </w:p>
    <w:p w14:paraId="77C3654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5408" behindDoc="0" locked="0" layoutInCell="1" allowOverlap="1">
            <wp:simplePos x="0" y="0"/>
            <wp:positionH relativeFrom="column">
              <wp:posOffset>161925</wp:posOffset>
            </wp:positionH>
            <wp:positionV relativeFrom="paragraph">
              <wp:posOffset>29210</wp:posOffset>
            </wp:positionV>
            <wp:extent cx="1964690" cy="1367790"/>
            <wp:effectExtent l="0" t="0" r="3810" b="3810"/>
            <wp:wrapNone/>
            <wp:docPr id="8" name="图片 8"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x3"/>
                    <pic:cNvPicPr>
                      <a:picLocks noChangeAspect="1"/>
                    </pic:cNvPicPr>
                  </pic:nvPicPr>
                  <pic:blipFill>
                    <a:blip r:embed="rId6"/>
                    <a:stretch>
                      <a:fillRect/>
                    </a:stretch>
                  </pic:blipFill>
                  <pic:spPr>
                    <a:xfrm>
                      <a:off x="0" y="0"/>
                      <a:ext cx="1964690" cy="1367790"/>
                    </a:xfrm>
                    <a:prstGeom prst="rect">
                      <a:avLst/>
                    </a:prstGeom>
                  </pic:spPr>
                </pic:pic>
              </a:graphicData>
            </a:graphic>
          </wp:anchor>
        </w:drawing>
      </w:r>
    </w:p>
    <w:p w14:paraId="1E117F55">
      <w:pPr>
        <w:snapToGrid w:val="0"/>
        <w:jc w:val="center"/>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4384" behindDoc="1" locked="0" layoutInCell="1" allowOverlap="1">
            <wp:simplePos x="0" y="0"/>
            <wp:positionH relativeFrom="column">
              <wp:posOffset>2882265</wp:posOffset>
            </wp:positionH>
            <wp:positionV relativeFrom="paragraph">
              <wp:posOffset>18415</wp:posOffset>
            </wp:positionV>
            <wp:extent cx="1823720" cy="565150"/>
            <wp:effectExtent l="0" t="0" r="5080" b="6350"/>
            <wp:wrapNone/>
            <wp:docPr id="4" name="图片 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X1"/>
                    <pic:cNvPicPr>
                      <a:picLocks noChangeAspect="1"/>
                    </pic:cNvPicPr>
                  </pic:nvPicPr>
                  <pic:blipFill>
                    <a:blip r:embed="rId7"/>
                    <a:stretch>
                      <a:fillRect/>
                    </a:stretch>
                  </pic:blipFill>
                  <pic:spPr>
                    <a:xfrm>
                      <a:off x="0" y="0"/>
                      <a:ext cx="1823720" cy="565150"/>
                    </a:xfrm>
                    <a:prstGeom prst="rect">
                      <a:avLst/>
                    </a:prstGeom>
                  </pic:spPr>
                </pic:pic>
              </a:graphicData>
            </a:graphic>
          </wp:anchor>
        </w:drawing>
      </w:r>
    </w:p>
    <w:p w14:paraId="204EA33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03D94051">
      <w:pPr>
        <w:snapToGrid w:val="0"/>
        <w:spacing w:line="570" w:lineRule="exact"/>
        <w:jc w:val="center"/>
        <w:rPr>
          <w:rFonts w:hint="eastAsia" w:ascii="仿宋" w:hAnsi="仿宋" w:eastAsia="仿宋" w:cs="仿宋"/>
          <w:sz w:val="32"/>
          <w:szCs w:val="32"/>
        </w:rPr>
      </w:pPr>
    </w:p>
    <w:p w14:paraId="40851F25">
      <w:pPr>
        <w:snapToGrid w:val="0"/>
        <w:spacing w:line="360" w:lineRule="auto"/>
        <w:jc w:val="center"/>
        <w:rPr>
          <w:rFonts w:hint="eastAsia" w:ascii="仿宋" w:hAnsi="仿宋" w:eastAsia="仿宋" w:cs="仿宋"/>
          <w:sz w:val="24"/>
        </w:rPr>
      </w:pPr>
      <w:r>
        <w:rPr>
          <w:rFonts w:hint="eastAsia" w:ascii="仿宋" w:hAnsi="仿宋" w:eastAsia="仿宋" w:cs="仿宋"/>
          <w:sz w:val="24"/>
        </w:rPr>
        <w:t xml:space="preserve">                       （示意图 ）          </w:t>
      </w:r>
    </w:p>
    <w:p w14:paraId="4E089F5D">
      <w:pPr>
        <w:spacing w:line="360" w:lineRule="auto"/>
        <w:ind w:firstLine="480" w:firstLineChars="200"/>
        <w:jc w:val="left"/>
        <w:rPr>
          <w:rFonts w:hint="eastAsia" w:ascii="仿宋" w:hAnsi="仿宋" w:eastAsia="仿宋" w:cs="仿宋"/>
          <w:sz w:val="24"/>
          <w:u w:val="single"/>
        </w:rPr>
      </w:pPr>
      <w:r>
        <w:rPr>
          <w:rFonts w:hint="eastAsia" w:ascii="仿宋" w:hAnsi="仿宋" w:eastAsia="仿宋" w:cs="仿宋"/>
          <w:sz w:val="24"/>
          <w:u w:val="single"/>
        </w:rPr>
        <w:t xml:space="preserve">面板 8×25螺丝 D8弹簧垫 D8螺母 卡式熔壳 卡式熔芯 </w:t>
      </w:r>
    </w:p>
    <w:p w14:paraId="3BD69338">
      <w:pPr>
        <w:spacing w:line="570" w:lineRule="exact"/>
        <w:ind w:firstLine="640" w:firstLineChars="200"/>
        <w:jc w:val="left"/>
        <w:rPr>
          <w:rFonts w:hint="eastAsia" w:ascii="仿宋" w:hAnsi="仿宋" w:eastAsia="仿宋" w:cs="仿宋"/>
          <w:sz w:val="32"/>
          <w:szCs w:val="32"/>
          <w:u w:val="single"/>
        </w:rPr>
      </w:pPr>
    </w:p>
    <w:p w14:paraId="31DA9C6B">
      <w:pPr>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u w:val="single"/>
        </w:rPr>
        <w:drawing>
          <wp:anchor distT="0" distB="0" distL="114300" distR="114300" simplePos="0" relativeHeight="251666432" behindDoc="0" locked="0" layoutInCell="1" allowOverlap="1">
            <wp:simplePos x="0" y="0"/>
            <wp:positionH relativeFrom="column">
              <wp:posOffset>1376680</wp:posOffset>
            </wp:positionH>
            <wp:positionV relativeFrom="paragraph">
              <wp:posOffset>107315</wp:posOffset>
            </wp:positionV>
            <wp:extent cx="1810385" cy="2407285"/>
            <wp:effectExtent l="0" t="0" r="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8"/>
                    <a:stretch>
                      <a:fillRect/>
                    </a:stretch>
                  </pic:blipFill>
                  <pic:spPr>
                    <a:xfrm>
                      <a:off x="0" y="0"/>
                      <a:ext cx="1810385" cy="2407285"/>
                    </a:xfrm>
                    <a:prstGeom prst="rect">
                      <a:avLst/>
                    </a:prstGeom>
                  </pic:spPr>
                </pic:pic>
              </a:graphicData>
            </a:graphic>
          </wp:anchor>
        </w:drawing>
      </w:r>
    </w:p>
    <w:p w14:paraId="2AAF7CE1">
      <w:pPr>
        <w:spacing w:line="570" w:lineRule="exact"/>
        <w:ind w:firstLine="640" w:firstLineChars="200"/>
        <w:jc w:val="left"/>
        <w:rPr>
          <w:rFonts w:hint="eastAsia" w:ascii="仿宋" w:hAnsi="仿宋" w:eastAsia="仿宋" w:cs="仿宋"/>
          <w:sz w:val="32"/>
          <w:szCs w:val="32"/>
          <w:u w:val="single"/>
        </w:rPr>
      </w:pPr>
    </w:p>
    <w:p w14:paraId="29568C92">
      <w:pPr>
        <w:ind w:firstLine="640" w:firstLineChars="200"/>
        <w:jc w:val="left"/>
        <w:rPr>
          <w:rFonts w:hint="eastAsia" w:ascii="仿宋" w:hAnsi="仿宋" w:eastAsia="仿宋" w:cs="仿宋"/>
          <w:sz w:val="32"/>
          <w:szCs w:val="32"/>
          <w:u w:val="single"/>
        </w:rPr>
      </w:pPr>
    </w:p>
    <w:p w14:paraId="785B85CB">
      <w:pPr>
        <w:spacing w:line="570" w:lineRule="exact"/>
        <w:ind w:firstLine="640" w:firstLineChars="200"/>
        <w:jc w:val="left"/>
        <w:rPr>
          <w:rFonts w:hint="eastAsia" w:ascii="仿宋" w:hAnsi="仿宋" w:eastAsia="仿宋" w:cs="仿宋"/>
          <w:sz w:val="32"/>
          <w:szCs w:val="32"/>
          <w:u w:val="single"/>
        </w:rPr>
      </w:pPr>
    </w:p>
    <w:p w14:paraId="6A28A4E5">
      <w:pPr>
        <w:spacing w:line="570" w:lineRule="exact"/>
        <w:ind w:firstLine="640" w:firstLineChars="200"/>
        <w:jc w:val="left"/>
        <w:rPr>
          <w:rFonts w:hint="eastAsia" w:ascii="仿宋" w:hAnsi="仿宋" w:eastAsia="仿宋" w:cs="仿宋"/>
          <w:sz w:val="32"/>
          <w:szCs w:val="32"/>
          <w:u w:val="single"/>
        </w:rPr>
      </w:pPr>
    </w:p>
    <w:p w14:paraId="344AD19D">
      <w:pPr>
        <w:spacing w:line="570" w:lineRule="exact"/>
        <w:ind w:firstLine="640" w:firstLineChars="200"/>
        <w:jc w:val="left"/>
        <w:rPr>
          <w:rFonts w:hint="eastAsia" w:ascii="仿宋" w:hAnsi="仿宋" w:eastAsia="仿宋" w:cs="仿宋"/>
          <w:sz w:val="32"/>
          <w:szCs w:val="32"/>
          <w:u w:val="single"/>
        </w:rPr>
      </w:pPr>
    </w:p>
    <w:p w14:paraId="35584782">
      <w:pPr>
        <w:spacing w:line="360" w:lineRule="auto"/>
        <w:ind w:firstLine="4080" w:firstLineChars="1700"/>
        <w:jc w:val="left"/>
        <w:rPr>
          <w:rFonts w:hint="eastAsia" w:ascii="仿宋" w:hAnsi="仿宋" w:eastAsia="仿宋" w:cs="仿宋"/>
          <w:sz w:val="24"/>
          <w:u w:val="single"/>
        </w:rPr>
      </w:pPr>
      <w:r>
        <w:rPr>
          <w:rFonts w:hint="eastAsia" w:ascii="仿宋" w:hAnsi="仿宋" w:eastAsia="仿宋" w:cs="仿宋"/>
          <w:sz w:val="24"/>
        </w:rPr>
        <w:t>(示意图)</w:t>
      </w:r>
    </w:p>
    <w:p w14:paraId="16BC070B">
      <w:pPr>
        <w:spacing w:line="360" w:lineRule="auto"/>
        <w:ind w:firstLine="480" w:firstLineChars="200"/>
        <w:jc w:val="center"/>
        <w:rPr>
          <w:rFonts w:hint="eastAsia" w:ascii="仿宋" w:hAnsi="仿宋" w:eastAsia="仿宋" w:cs="仿宋"/>
          <w:sz w:val="24"/>
          <w:u w:val="single"/>
        </w:rPr>
      </w:pPr>
      <w:r>
        <w:rPr>
          <w:rFonts w:hint="eastAsia" w:ascii="仿宋" w:hAnsi="仿宋" w:eastAsia="仿宋" w:cs="仿宋"/>
          <w:sz w:val="24"/>
          <w:u w:val="single"/>
        </w:rPr>
        <w:t>热镀锌螺母D16 热镀锌加大垫片D16</w:t>
      </w:r>
    </w:p>
    <w:p w14:paraId="4666E90B">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75071FB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6．质保：庭院灯灯头（含LED光源）整灯质保5年以上，庭院灯灯杆质保10年以上不掉漆、不生锈、喷塑不褪色。</w:t>
      </w:r>
    </w:p>
    <w:p w14:paraId="2D598036">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7．本招标文件中未标注公差的，按照GB-T1804的精度C级别标准执行，其中安装公差和位置公差按照精度M级别标准执行。</w:t>
      </w:r>
    </w:p>
    <w:p w14:paraId="5D98567B">
      <w:pPr>
        <w:snapToGrid w:val="0"/>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（二）应严格执行相关标准</w:t>
      </w:r>
    </w:p>
    <w:p w14:paraId="383A95B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产品必须符合下列文件中的条款，凡是不注日期的引用文件，其最新版本适用于本标准。</w:t>
      </w:r>
    </w:p>
    <w:p w14:paraId="3A8F1A19">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1．GB7000.1灯具 第1部分：一般要求与试验。</w:t>
      </w:r>
    </w:p>
    <w:p w14:paraId="1EE911E4">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2．GB7000.201灯具 第2-1部分：特殊要求 固定式通用灯具。</w:t>
      </w:r>
    </w:p>
    <w:p w14:paraId="6E602560">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3．GB7000.203灯具第2-3部分：特殊要求 道路与街路照明灯具。</w:t>
      </w:r>
    </w:p>
    <w:p w14:paraId="7986D400">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4．GB/T10485道路车辆—外部照明和光信号装置环境耐久性第二部分第15条中对透光罩的要求。</w:t>
      </w:r>
    </w:p>
    <w:p w14:paraId="447FF537">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5．GB 4208外壳防护等级（IP代码）。</w:t>
      </w:r>
    </w:p>
    <w:p w14:paraId="7BEF2A80">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6．GB/T 4208外壳防护等级（IP代码）。</w:t>
      </w:r>
    </w:p>
    <w:p w14:paraId="213E6371">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7．GB/T 17743电气照明和类似设备的无线电骚扰特性的限值和测量方法。</w:t>
      </w:r>
    </w:p>
    <w:p w14:paraId="7179B21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8．GB l7625.1电磁兼容限值谐波电流发射限值 (设备每相输入电流≤16A)。</w:t>
      </w:r>
    </w:p>
    <w:p w14:paraId="64B2774B">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9．QB/T1551灯具油漆涂层。</w:t>
      </w:r>
    </w:p>
    <w:p w14:paraId="2D976F29">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10．QB/T3741灯具电镀、化学覆盖层。</w:t>
      </w:r>
    </w:p>
    <w:p w14:paraId="2590357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11．CJJ45城市道路照明设计标准。</w:t>
      </w:r>
    </w:p>
    <w:p w14:paraId="2860BBBA">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12．GB-T1804一般公差 未注公差的线性和角度尺寸的公差。</w:t>
      </w:r>
    </w:p>
    <w:p w14:paraId="220E94B5">
      <w:pPr>
        <w:snapToGrid w:val="0"/>
        <w:spacing w:line="360" w:lineRule="auto"/>
        <w:ind w:firstLine="480" w:firstLineChars="200"/>
        <w:jc w:val="left"/>
        <w:rPr>
          <w:rFonts w:hint="eastAsia" w:ascii="仿宋" w:hAnsi="仿宋" w:eastAsia="仿宋" w:cs="仿宋"/>
          <w:sz w:val="24"/>
        </w:rPr>
      </w:pPr>
    </w:p>
    <w:p w14:paraId="246B97D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其他国家及江苏省现行标准规范、图集等；以及相关的灯具的现行的国家规范和标准。</w:t>
      </w:r>
      <w:bookmarkStart w:id="11" w:name="_Toc22741"/>
    </w:p>
    <w:p w14:paraId="4EAC8312">
      <w:pPr>
        <w:snapToGrid w:val="0"/>
        <w:spacing w:line="360" w:lineRule="auto"/>
        <w:ind w:firstLine="480" w:firstLineChars="200"/>
        <w:jc w:val="left"/>
        <w:rPr>
          <w:rFonts w:hint="eastAsia" w:ascii="楷体" w:hAnsi="楷体" w:eastAsia="楷体" w:cs="楷体"/>
          <w:sz w:val="24"/>
        </w:rPr>
      </w:pPr>
      <w:r>
        <w:rPr>
          <w:rFonts w:hint="eastAsia" w:ascii="楷体" w:hAnsi="楷体" w:eastAsia="楷体" w:cs="楷体"/>
          <w:sz w:val="24"/>
        </w:rPr>
        <w:t>（三）整灯（含灯具、灯杆等）外形示意图</w:t>
      </w:r>
      <w:bookmarkEnd w:id="11"/>
    </w:p>
    <w:p w14:paraId="4B2D2853">
      <w:pPr>
        <w:snapToGrid w:val="0"/>
        <w:spacing w:line="570" w:lineRule="exact"/>
        <w:jc w:val="left"/>
        <w:rPr>
          <w:rFonts w:hint="eastAsia" w:ascii="仿宋" w:hAnsi="仿宋" w:eastAsia="仿宋" w:cs="仿宋"/>
          <w:b/>
          <w:bCs/>
          <w:sz w:val="32"/>
          <w:szCs w:val="32"/>
        </w:rPr>
      </w:pPr>
      <w:r>
        <w:rPr>
          <w:rFonts w:hint="eastAsia" w:ascii="仿宋" w:hAnsi="仿宋" w:eastAsia="仿宋" w:cs="仿宋"/>
          <w:b/>
          <w:sz w:val="32"/>
          <w:szCs w:val="32"/>
        </w:rPr>
        <w:drawing>
          <wp:anchor distT="0" distB="0" distL="114300" distR="114300" simplePos="0" relativeHeight="251668480" behindDoc="0" locked="0" layoutInCell="1" allowOverlap="1">
            <wp:simplePos x="0" y="0"/>
            <wp:positionH relativeFrom="column">
              <wp:posOffset>2223770</wp:posOffset>
            </wp:positionH>
            <wp:positionV relativeFrom="paragraph">
              <wp:posOffset>226695</wp:posOffset>
            </wp:positionV>
            <wp:extent cx="988060" cy="4077970"/>
            <wp:effectExtent l="0" t="0" r="2540" b="17780"/>
            <wp:wrapSquare wrapText="bothSides"/>
            <wp:docPr id="6" name="图片 6" descr="mingy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ingyue"/>
                    <pic:cNvPicPr>
                      <a:picLocks noChangeAspect="1"/>
                    </pic:cNvPicPr>
                  </pic:nvPicPr>
                  <pic:blipFill>
                    <a:blip r:embed="rId13"/>
                    <a:srcRect l="33595" r="32154"/>
                    <a:stretch>
                      <a:fillRect/>
                    </a:stretch>
                  </pic:blipFill>
                  <pic:spPr>
                    <a:xfrm>
                      <a:off x="0" y="0"/>
                      <a:ext cx="988060" cy="4077970"/>
                    </a:xfrm>
                    <a:prstGeom prst="rect">
                      <a:avLst/>
                    </a:prstGeom>
                  </pic:spPr>
                </pic:pic>
              </a:graphicData>
            </a:graphic>
          </wp:anchor>
        </w:drawing>
      </w:r>
    </w:p>
    <w:p w14:paraId="1E70C961">
      <w:pPr>
        <w:snapToGrid w:val="0"/>
        <w:spacing w:line="570" w:lineRule="exact"/>
        <w:jc w:val="left"/>
        <w:rPr>
          <w:rFonts w:hint="eastAsia" w:ascii="仿宋" w:hAnsi="仿宋" w:eastAsia="仿宋" w:cs="仿宋"/>
          <w:b/>
          <w:bCs/>
          <w:sz w:val="32"/>
          <w:szCs w:val="32"/>
        </w:rPr>
      </w:pPr>
    </w:p>
    <w:p w14:paraId="67EA3DD1">
      <w:pPr>
        <w:snapToGrid w:val="0"/>
        <w:spacing w:line="570" w:lineRule="exact"/>
        <w:jc w:val="left"/>
        <w:rPr>
          <w:rFonts w:hint="eastAsia" w:ascii="仿宋" w:hAnsi="仿宋" w:eastAsia="仿宋" w:cs="仿宋"/>
          <w:b/>
          <w:sz w:val="32"/>
          <w:szCs w:val="32"/>
        </w:rPr>
      </w:pPr>
    </w:p>
    <w:p w14:paraId="205261E1">
      <w:pPr>
        <w:snapToGrid w:val="0"/>
        <w:spacing w:line="570" w:lineRule="exact"/>
        <w:jc w:val="left"/>
        <w:rPr>
          <w:rFonts w:hint="eastAsia" w:ascii="仿宋" w:hAnsi="仿宋" w:eastAsia="仿宋" w:cs="仿宋"/>
          <w:b/>
          <w:sz w:val="32"/>
          <w:szCs w:val="32"/>
        </w:rPr>
      </w:pPr>
    </w:p>
    <w:p w14:paraId="1381BE3F">
      <w:pPr>
        <w:snapToGrid w:val="0"/>
        <w:spacing w:line="570" w:lineRule="exact"/>
        <w:jc w:val="left"/>
        <w:rPr>
          <w:rFonts w:hint="eastAsia" w:ascii="仿宋" w:hAnsi="仿宋" w:eastAsia="仿宋" w:cs="仿宋"/>
          <w:b/>
          <w:sz w:val="32"/>
          <w:szCs w:val="32"/>
        </w:rPr>
      </w:pPr>
    </w:p>
    <w:p w14:paraId="736C31A1">
      <w:pPr>
        <w:snapToGrid w:val="0"/>
        <w:spacing w:line="570" w:lineRule="exact"/>
        <w:jc w:val="left"/>
        <w:rPr>
          <w:rFonts w:hint="eastAsia" w:ascii="仿宋" w:hAnsi="仿宋" w:eastAsia="仿宋" w:cs="仿宋"/>
          <w:b/>
          <w:sz w:val="32"/>
          <w:szCs w:val="32"/>
        </w:rPr>
      </w:pPr>
    </w:p>
    <w:p w14:paraId="18B8D6EA">
      <w:pPr>
        <w:snapToGrid w:val="0"/>
        <w:spacing w:line="570" w:lineRule="exact"/>
        <w:jc w:val="left"/>
        <w:rPr>
          <w:rFonts w:hint="eastAsia" w:ascii="仿宋" w:hAnsi="仿宋" w:eastAsia="仿宋" w:cs="仿宋"/>
          <w:b/>
          <w:sz w:val="32"/>
          <w:szCs w:val="32"/>
        </w:rPr>
      </w:pPr>
    </w:p>
    <w:p w14:paraId="0619985E">
      <w:pPr>
        <w:snapToGrid w:val="0"/>
        <w:spacing w:line="570" w:lineRule="exact"/>
        <w:jc w:val="left"/>
        <w:rPr>
          <w:rFonts w:hint="eastAsia" w:ascii="仿宋" w:hAnsi="仿宋" w:eastAsia="仿宋" w:cs="仿宋"/>
          <w:b/>
          <w:sz w:val="32"/>
          <w:szCs w:val="32"/>
        </w:rPr>
      </w:pPr>
    </w:p>
    <w:p w14:paraId="1EF6FAF5">
      <w:pPr>
        <w:snapToGrid w:val="0"/>
        <w:spacing w:line="570" w:lineRule="exact"/>
        <w:jc w:val="left"/>
        <w:rPr>
          <w:rFonts w:hint="eastAsia" w:ascii="仿宋" w:hAnsi="仿宋" w:eastAsia="仿宋" w:cs="仿宋"/>
          <w:b/>
          <w:sz w:val="32"/>
          <w:szCs w:val="32"/>
        </w:rPr>
      </w:pPr>
    </w:p>
    <w:p w14:paraId="0406545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01DD233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1B9D61AE">
      <w:pPr>
        <w:snapToGrid w:val="0"/>
        <w:spacing w:line="570" w:lineRule="exact"/>
        <w:jc w:val="center"/>
        <w:rPr>
          <w:rFonts w:hint="eastAsia" w:ascii="仿宋" w:hAnsi="仿宋" w:eastAsia="仿宋" w:cs="仿宋"/>
          <w:sz w:val="32"/>
          <w:szCs w:val="32"/>
        </w:rPr>
      </w:pPr>
    </w:p>
    <w:p w14:paraId="7FB9227B">
      <w:pPr>
        <w:snapToGrid w:val="0"/>
        <w:spacing w:line="360" w:lineRule="auto"/>
        <w:jc w:val="center"/>
        <w:rPr>
          <w:rFonts w:hint="eastAsia" w:ascii="黑体" w:hAnsi="黑体" w:eastAsia="黑体" w:cs="黑体"/>
          <w:bCs/>
          <w:sz w:val="24"/>
        </w:rPr>
      </w:pPr>
      <w:r>
        <w:rPr>
          <w:rFonts w:hint="eastAsia" w:ascii="仿宋" w:hAnsi="仿宋" w:eastAsia="仿宋" w:cs="仿宋"/>
          <w:sz w:val="24"/>
        </w:rPr>
        <w:t>(外形示意图)</w:t>
      </w:r>
      <w:bookmarkStart w:id="12" w:name="_Toc92188482"/>
    </w:p>
    <w:p w14:paraId="7C6CCA75">
      <w:pPr>
        <w:pStyle w:val="4"/>
        <w:spacing w:line="570" w:lineRule="exact"/>
        <w:ind w:left="197" w:leftChars="94" w:right="210" w:firstLine="438" w:firstLineChars="137"/>
        <w:rPr>
          <w:rFonts w:hint="eastAsia" w:ascii="黑体" w:cs="黑体"/>
          <w:b w:val="0"/>
          <w:bCs/>
          <w:sz w:val="32"/>
          <w:szCs w:val="32"/>
        </w:rPr>
      </w:pPr>
      <w:r>
        <w:rPr>
          <w:rFonts w:hint="eastAsia" w:ascii="黑体" w:cs="黑体"/>
          <w:b w:val="0"/>
          <w:bCs/>
          <w:sz w:val="32"/>
          <w:szCs w:val="32"/>
        </w:rPr>
        <w:t>三、庭院灯技术要求</w:t>
      </w:r>
      <w:bookmarkEnd w:id="12"/>
    </w:p>
    <w:p w14:paraId="749FDB6B">
      <w:pPr>
        <w:snapToGrid w:val="0"/>
        <w:spacing w:line="570" w:lineRule="exact"/>
        <w:ind w:firstLine="314" w:firstLineChars="131"/>
        <w:jc w:val="left"/>
        <w:rPr>
          <w:rFonts w:hint="eastAsia" w:ascii="楷体" w:hAnsi="楷体" w:eastAsia="楷体" w:cs="楷体"/>
          <w:sz w:val="24"/>
        </w:rPr>
      </w:pPr>
      <w:bookmarkStart w:id="13" w:name="_Toc14090"/>
      <w:r>
        <w:rPr>
          <w:rFonts w:hint="eastAsia" w:ascii="楷体" w:hAnsi="楷体" w:eastAsia="楷体" w:cs="楷体"/>
          <w:sz w:val="24"/>
        </w:rPr>
        <w:t>（一）灯具部分的具体要求</w:t>
      </w:r>
      <w:bookmarkEnd w:id="13"/>
    </w:p>
    <w:p w14:paraId="33B18DE2">
      <w:pPr>
        <w:snapToGrid w:val="0"/>
        <w:spacing w:line="570" w:lineRule="exact"/>
        <w:ind w:firstLine="482" w:firstLineChars="200"/>
        <w:jc w:val="left"/>
        <w:rPr>
          <w:rFonts w:hint="eastAsia" w:ascii="仿宋" w:hAnsi="仿宋" w:eastAsia="仿宋" w:cs="仿宋"/>
          <w:b/>
          <w:bCs/>
          <w:sz w:val="24"/>
        </w:rPr>
      </w:pPr>
      <w:bookmarkStart w:id="14" w:name="_Toc7829"/>
      <w:bookmarkStart w:id="15" w:name="_Toc328"/>
      <w:bookmarkStart w:id="16" w:name="_Toc13723"/>
      <w:bookmarkStart w:id="17" w:name="_Toc28447"/>
      <w:bookmarkStart w:id="18" w:name="_Toc23425"/>
      <w:bookmarkStart w:id="19" w:name="_Toc4110"/>
      <w:bookmarkStart w:id="20" w:name="_Toc1176"/>
      <w:bookmarkStart w:id="21" w:name="_Toc6546"/>
      <w:r>
        <w:rPr>
          <w:rFonts w:hint="eastAsia" w:ascii="仿宋" w:hAnsi="仿宋" w:eastAsia="仿宋" w:cs="仿宋"/>
          <w:b/>
          <w:bCs/>
          <w:sz w:val="24"/>
        </w:rPr>
        <w:t>1．外形尺寸和外观质量</w:t>
      </w:r>
      <w:bookmarkEnd w:id="14"/>
      <w:bookmarkEnd w:id="15"/>
      <w:bookmarkEnd w:id="16"/>
      <w:bookmarkEnd w:id="17"/>
      <w:bookmarkEnd w:id="18"/>
      <w:bookmarkEnd w:id="19"/>
    </w:p>
    <w:p w14:paraId="3D9CF43D">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（1）灯具外形尺寸见灯具技术参数表。</w:t>
      </w:r>
    </w:p>
    <w:p w14:paraId="49529988">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（2）灯具外观需与图片一致（见下文附图）。</w:t>
      </w:r>
    </w:p>
    <w:p w14:paraId="00D8DA4A">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（3）灯具的表面应光滑，以防污物堆积和便于清洗，无损伤、变形、涂层剥落，透光罩应无气泡、明显划痕和裂纹等缺陷。</w:t>
      </w:r>
    </w:p>
    <w:p w14:paraId="1A3B013B">
      <w:pPr>
        <w:snapToGrid w:val="0"/>
        <w:spacing w:line="570" w:lineRule="exact"/>
        <w:ind w:firstLine="482" w:firstLineChars="200"/>
        <w:jc w:val="left"/>
        <w:rPr>
          <w:rFonts w:hint="eastAsia" w:ascii="仿宋" w:hAnsi="仿宋" w:eastAsia="仿宋" w:cs="仿宋"/>
          <w:b/>
          <w:bCs/>
          <w:sz w:val="24"/>
        </w:rPr>
      </w:pPr>
      <w:bookmarkStart w:id="22" w:name="_Toc19104"/>
      <w:bookmarkStart w:id="23" w:name="_Toc4530"/>
      <w:bookmarkStart w:id="24" w:name="_Toc28868"/>
      <w:bookmarkStart w:id="25" w:name="_Toc1199"/>
      <w:r>
        <w:rPr>
          <w:rFonts w:hint="eastAsia" w:ascii="仿宋" w:hAnsi="仿宋" w:eastAsia="仿宋" w:cs="仿宋"/>
          <w:b/>
          <w:bCs/>
          <w:sz w:val="24"/>
        </w:rPr>
        <w:t>2．安全要求</w:t>
      </w:r>
      <w:bookmarkEnd w:id="20"/>
      <w:bookmarkEnd w:id="21"/>
      <w:bookmarkEnd w:id="22"/>
      <w:bookmarkEnd w:id="23"/>
      <w:bookmarkEnd w:id="24"/>
      <w:bookmarkEnd w:id="25"/>
    </w:p>
    <w:p w14:paraId="64AAFEB0">
      <w:pPr>
        <w:snapToGrid w:val="0"/>
        <w:spacing w:line="570" w:lineRule="exact"/>
        <w:ind w:firstLine="480" w:firstLineChars="200"/>
        <w:jc w:val="left"/>
        <w:rPr>
          <w:rFonts w:hint="eastAsia" w:ascii="仿宋" w:hAnsi="仿宋" w:eastAsia="仿宋" w:cs="仿宋"/>
          <w:sz w:val="24"/>
        </w:rPr>
      </w:pPr>
      <w:bookmarkStart w:id="26" w:name="_Toc16557"/>
      <w:bookmarkStart w:id="27" w:name="_Toc29147"/>
      <w:bookmarkStart w:id="28" w:name="_Toc10606"/>
      <w:bookmarkStart w:id="29" w:name="_Toc23696"/>
      <w:bookmarkStart w:id="30" w:name="_Toc16367"/>
      <w:bookmarkStart w:id="31" w:name="_Toc10142"/>
      <w:r>
        <w:rPr>
          <w:rFonts w:hint="eastAsia" w:ascii="仿宋" w:hAnsi="仿宋" w:eastAsia="仿宋" w:cs="仿宋"/>
          <w:sz w:val="24"/>
        </w:rPr>
        <w:t>灯具应符合GB7000.1及GB7000.203的要求。当GB7000.1及GB7000.203与“灯具一般要求”有冲突时，以“灯具一般要求”为准。</w:t>
      </w:r>
    </w:p>
    <w:p w14:paraId="0EF98B82">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3．光源要求</w:t>
      </w:r>
      <w:bookmarkEnd w:id="26"/>
      <w:bookmarkEnd w:id="27"/>
      <w:bookmarkEnd w:id="28"/>
      <w:bookmarkEnd w:id="29"/>
      <w:bookmarkEnd w:id="30"/>
      <w:bookmarkEnd w:id="31"/>
    </w:p>
    <w:p w14:paraId="1669A2B1">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LED颗粒应满足拥有LM-80认证，采用原厂封装芯片，不得采用集成式芯片，交货前须附原厂供货证明。采用全模块化结构设计，模块可以现场拆换，每个LED模块具有独立的散热、防水和配光，可随意组合。</w:t>
      </w:r>
    </w:p>
    <w:p w14:paraId="6D931712">
      <w:pPr>
        <w:snapToGrid w:val="0"/>
        <w:spacing w:line="570" w:lineRule="exact"/>
        <w:ind w:firstLine="482" w:firstLineChars="200"/>
        <w:jc w:val="left"/>
        <w:rPr>
          <w:rFonts w:hint="eastAsia" w:ascii="仿宋" w:hAnsi="仿宋" w:eastAsia="仿宋" w:cs="仿宋"/>
          <w:b/>
          <w:bCs/>
          <w:sz w:val="24"/>
        </w:rPr>
      </w:pPr>
      <w:bookmarkStart w:id="32" w:name="_Toc18961"/>
      <w:bookmarkStart w:id="33" w:name="_Toc30033"/>
      <w:bookmarkStart w:id="34" w:name="_Toc4270"/>
      <w:bookmarkStart w:id="35" w:name="_Toc31812"/>
      <w:bookmarkStart w:id="36" w:name="_Toc2167"/>
      <w:bookmarkStart w:id="37" w:name="_Toc19980"/>
      <w:r>
        <w:rPr>
          <w:rFonts w:hint="eastAsia" w:ascii="仿宋" w:hAnsi="仿宋" w:eastAsia="仿宋" w:cs="仿宋"/>
          <w:b/>
          <w:bCs/>
          <w:sz w:val="24"/>
        </w:rPr>
        <w:t>4．灯具一般要求</w:t>
      </w:r>
      <w:bookmarkEnd w:id="32"/>
      <w:bookmarkEnd w:id="33"/>
      <w:bookmarkEnd w:id="34"/>
      <w:bookmarkEnd w:id="35"/>
      <w:bookmarkEnd w:id="36"/>
      <w:bookmarkEnd w:id="37"/>
    </w:p>
    <w:p w14:paraId="3EE90546">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（1）灯具散热设计要先进合理，灯具适应温度：-40℃～+50℃。灯具工作湿度环境：≤95%RH。</w:t>
      </w:r>
    </w:p>
    <w:p w14:paraId="0C7C3276">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（2）灯具引出线为RVV3×2.5mm</w:t>
      </w:r>
      <w:r>
        <w:rPr>
          <w:rFonts w:ascii="Calibri" w:hAnsi="Calibri" w:eastAsia="仿宋" w:cs="Calibri"/>
          <w:sz w:val="24"/>
        </w:rPr>
        <w:t>² </w:t>
      </w:r>
      <w:r>
        <w:rPr>
          <w:rFonts w:hint="eastAsia" w:ascii="仿宋" w:hAnsi="仿宋" w:eastAsia="仿宋" w:cs="仿宋"/>
          <w:sz w:val="24"/>
        </w:rPr>
        <w:t>+2×1mm</w:t>
      </w:r>
      <w:r>
        <w:rPr>
          <w:rFonts w:ascii="Calibri" w:hAnsi="Calibri" w:eastAsia="仿宋" w:cs="Calibri"/>
          <w:sz w:val="24"/>
        </w:rPr>
        <w:t>²</w:t>
      </w:r>
      <w:r>
        <w:rPr>
          <w:rFonts w:hint="eastAsia" w:ascii="仿宋" w:hAnsi="仿宋" w:eastAsia="仿宋" w:cs="仿宋"/>
          <w:sz w:val="24"/>
        </w:rPr>
        <w:t>，长度不小于灯杆高度，芯线颜色必须符合国标要求，且有明显区别。接头必须具有防水措施、连接方便易操作。</w:t>
      </w:r>
    </w:p>
    <w:p w14:paraId="13A89F27">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（3）有针对感应雷击及静电的专用防护元件，器件性能符合IEC61000-4（Level 4）的检测标准。</w:t>
      </w:r>
    </w:p>
    <w:p w14:paraId="46EE5D2E">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（4）灯具的浪涌保护器应独立设置，电压保护水平Up输出值应小于控制装置的抗浪涌电压，且不应大于2KV，接线应具有防误接措施。共模抗浪涌电压不应低于10KV，差模抗浪涌电压不应低于5KV。</w:t>
      </w:r>
    </w:p>
    <w:p w14:paraId="41798886">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6E775C36">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（6）电器绝缘等级：Class I。</w:t>
      </w:r>
    </w:p>
    <w:p w14:paraId="74197428">
      <w:pPr>
        <w:snapToGrid w:val="0"/>
        <w:spacing w:line="570" w:lineRule="exact"/>
        <w:ind w:firstLine="482" w:firstLineChars="200"/>
        <w:jc w:val="left"/>
        <w:rPr>
          <w:rFonts w:hint="eastAsia" w:ascii="仿宋" w:hAnsi="仿宋" w:eastAsia="仿宋" w:cs="仿宋"/>
          <w:b/>
          <w:bCs/>
          <w:sz w:val="24"/>
        </w:rPr>
      </w:pPr>
      <w:bookmarkStart w:id="38" w:name="_Toc17624"/>
      <w:bookmarkStart w:id="39" w:name="_Toc7064"/>
      <w:bookmarkStart w:id="40" w:name="_Toc25052"/>
      <w:bookmarkStart w:id="41" w:name="_Toc27516"/>
      <w:bookmarkStart w:id="42" w:name="_Toc14136"/>
      <w:bookmarkStart w:id="43" w:name="_Toc15203"/>
      <w:r>
        <w:rPr>
          <w:rFonts w:hint="eastAsia" w:ascii="仿宋" w:hAnsi="仿宋" w:eastAsia="仿宋" w:cs="仿宋"/>
          <w:b/>
          <w:bCs/>
          <w:sz w:val="24"/>
        </w:rPr>
        <w:t>5．材料要求</w:t>
      </w:r>
      <w:bookmarkEnd w:id="38"/>
      <w:bookmarkEnd w:id="39"/>
      <w:bookmarkEnd w:id="40"/>
      <w:bookmarkEnd w:id="41"/>
      <w:bookmarkEnd w:id="42"/>
      <w:bookmarkEnd w:id="43"/>
    </w:p>
    <w:p w14:paraId="0F8A1C25">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（1）灯具所采用的电线(缆)、LED和其他电子部件均应符合相应的国家标准或行业标准的规定要求。</w:t>
      </w:r>
    </w:p>
    <w:p w14:paraId="4066636D">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（2）灯具的插销、铰链、螺钉和其他外部构件应用304/2B不锈钢制成，其安装构件应不受混凝土的化学反应腐蚀。</w:t>
      </w:r>
    </w:p>
    <w:p w14:paraId="330117FA">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（3）灯具密封件应耐温、耐老化和耐道路上可能出现的腐蚀性气体，并应方便更换。</w:t>
      </w:r>
    </w:p>
    <w:p w14:paraId="4C01A152">
      <w:pPr>
        <w:snapToGrid w:val="0"/>
        <w:spacing w:line="570" w:lineRule="exact"/>
        <w:ind w:firstLine="482" w:firstLineChars="200"/>
        <w:jc w:val="left"/>
        <w:rPr>
          <w:rFonts w:hint="eastAsia" w:ascii="仿宋" w:hAnsi="仿宋" w:eastAsia="仿宋" w:cs="仿宋"/>
          <w:b/>
          <w:bCs/>
          <w:sz w:val="24"/>
        </w:rPr>
      </w:pPr>
      <w:bookmarkStart w:id="44" w:name="_Toc3035"/>
      <w:bookmarkStart w:id="45" w:name="_Toc22548"/>
      <w:bookmarkStart w:id="46" w:name="_Toc23148"/>
      <w:bookmarkStart w:id="47" w:name="_Toc21146"/>
      <w:r>
        <w:rPr>
          <w:rFonts w:hint="eastAsia" w:ascii="仿宋" w:hAnsi="仿宋" w:eastAsia="仿宋" w:cs="仿宋"/>
          <w:b/>
          <w:bCs/>
          <w:sz w:val="24"/>
        </w:rPr>
        <w:t>6．结构要求</w:t>
      </w:r>
      <w:bookmarkEnd w:id="44"/>
      <w:bookmarkEnd w:id="45"/>
      <w:bookmarkEnd w:id="46"/>
      <w:bookmarkEnd w:id="47"/>
    </w:p>
    <w:p w14:paraId="759695E9">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（1）灯具应安装方便，安装角度应能灵活调节。</w:t>
      </w:r>
    </w:p>
    <w:p w14:paraId="2D0204A8">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（2）灯具应有特设的导线出(入)口密封装置，该装置为304/2B不锈钢材料或铜材质。</w:t>
      </w:r>
    </w:p>
    <w:p w14:paraId="417961FF">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（3）灯具内应有电源接线端子，外部接线和内部接线穿过硬质材料时应有保护措施。</w:t>
      </w:r>
    </w:p>
    <w:p w14:paraId="68B1399E">
      <w:pPr>
        <w:snapToGrid w:val="0"/>
        <w:spacing w:line="570" w:lineRule="exact"/>
        <w:ind w:firstLine="482" w:firstLineChars="200"/>
        <w:jc w:val="left"/>
        <w:rPr>
          <w:rFonts w:hint="eastAsia" w:ascii="仿宋" w:hAnsi="仿宋" w:eastAsia="仿宋" w:cs="仿宋"/>
          <w:b/>
          <w:bCs/>
          <w:sz w:val="24"/>
        </w:rPr>
      </w:pPr>
      <w:bookmarkStart w:id="48" w:name="_Toc2219"/>
      <w:bookmarkStart w:id="49" w:name="_Toc1906"/>
      <w:bookmarkStart w:id="50" w:name="_Toc27482"/>
      <w:bookmarkStart w:id="51" w:name="_Toc17082"/>
      <w:bookmarkStart w:id="52" w:name="_Toc24577"/>
      <w:bookmarkStart w:id="53" w:name="_Toc24603"/>
      <w:r>
        <w:rPr>
          <w:rFonts w:hint="eastAsia" w:ascii="仿宋" w:hAnsi="仿宋" w:eastAsia="仿宋" w:cs="仿宋"/>
          <w:b/>
          <w:bCs/>
          <w:sz w:val="24"/>
        </w:rPr>
        <w:t>7．灯具驱动电源的要求</w:t>
      </w:r>
      <w:bookmarkEnd w:id="48"/>
      <w:bookmarkEnd w:id="49"/>
      <w:bookmarkEnd w:id="50"/>
      <w:bookmarkEnd w:id="51"/>
      <w:bookmarkEnd w:id="52"/>
      <w:bookmarkEnd w:id="53"/>
    </w:p>
    <w:p w14:paraId="71FC5543">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785FD6A2">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（2）驱动电源可实现0-10V无极调光。</w:t>
      </w:r>
    </w:p>
    <w:p w14:paraId="0FBA0941">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（3）驱动电源需确保可接受采购方单灯控制器控制。</w:t>
      </w:r>
    </w:p>
    <w:p w14:paraId="6F01B497">
      <w:pPr>
        <w:snapToGrid w:val="0"/>
        <w:spacing w:line="570" w:lineRule="exact"/>
        <w:ind w:firstLine="480" w:firstLineChars="200"/>
        <w:jc w:val="left"/>
        <w:rPr>
          <w:rFonts w:hint="eastAsia" w:ascii="仿宋" w:hAnsi="仿宋" w:eastAsia="仿宋" w:cs="仿宋"/>
          <w:color w:val="FF0000"/>
          <w:sz w:val="24"/>
        </w:rPr>
      </w:pPr>
      <w:r>
        <w:rPr>
          <w:rFonts w:hint="eastAsia" w:ascii="仿宋" w:hAnsi="仿宋" w:eastAsia="仿宋" w:cs="仿宋"/>
          <w:color w:val="FF0000"/>
          <w:sz w:val="24"/>
        </w:rPr>
        <w:t>（4）驱动电源防护等级不低于IP65。</w:t>
      </w:r>
    </w:p>
    <w:p w14:paraId="2F79E49D">
      <w:pPr>
        <w:snapToGrid w:val="0"/>
        <w:spacing w:line="570" w:lineRule="exact"/>
        <w:ind w:firstLine="482" w:firstLineChars="200"/>
        <w:jc w:val="left"/>
        <w:rPr>
          <w:rFonts w:hint="eastAsia" w:ascii="仿宋" w:hAnsi="仿宋" w:eastAsia="仿宋" w:cs="仿宋"/>
          <w:b/>
          <w:bCs/>
          <w:sz w:val="24"/>
        </w:rPr>
      </w:pPr>
      <w:bookmarkStart w:id="54" w:name="_Toc6094"/>
      <w:bookmarkStart w:id="55" w:name="_Toc9364"/>
      <w:r>
        <w:rPr>
          <w:rFonts w:hint="eastAsia" w:ascii="仿宋" w:hAnsi="仿宋" w:eastAsia="仿宋" w:cs="仿宋"/>
          <w:b/>
          <w:bCs/>
          <w:sz w:val="24"/>
        </w:rPr>
        <w:t>8．电磁兼容等要求</w:t>
      </w:r>
      <w:bookmarkEnd w:id="54"/>
      <w:bookmarkEnd w:id="55"/>
    </w:p>
    <w:p w14:paraId="72443A44">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（1）灯具的无线电骚扰特性应符合GB/T 17743的要求。</w:t>
      </w:r>
    </w:p>
    <w:p w14:paraId="3E7C3DBC">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（2）灯具电磁兼容抗扰度应符合GB/T 18595 的要求。</w:t>
      </w:r>
    </w:p>
    <w:p w14:paraId="3F593907">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（3）灯具的输入电流谐波应符合GB l7625.1的要求。</w:t>
      </w:r>
    </w:p>
    <w:p w14:paraId="5CED9250">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（4）LED电子控制装置应采用高压输出的LED电子控制装置，输出电流不超过1.5A。并应符合GB 19510.14的规定。</w:t>
      </w:r>
    </w:p>
    <w:p w14:paraId="2112FFED">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（5）LED灯具的蓝光控制应符合GB 7000.1的规定。</w:t>
      </w:r>
    </w:p>
    <w:p w14:paraId="70F0DA0C">
      <w:pPr>
        <w:snapToGrid w:val="0"/>
        <w:spacing w:line="570" w:lineRule="exact"/>
        <w:ind w:firstLine="482" w:firstLineChars="200"/>
        <w:jc w:val="left"/>
        <w:rPr>
          <w:rFonts w:hint="eastAsia" w:ascii="仿宋" w:hAnsi="仿宋" w:eastAsia="仿宋" w:cs="仿宋"/>
          <w:b/>
          <w:bCs/>
          <w:sz w:val="24"/>
        </w:rPr>
      </w:pPr>
      <w:bookmarkStart w:id="56" w:name="_Toc2186"/>
      <w:bookmarkStart w:id="57" w:name="_Toc23592"/>
      <w:bookmarkStart w:id="58" w:name="_Toc21333"/>
      <w:bookmarkStart w:id="59" w:name="_Toc8155"/>
      <w:bookmarkStart w:id="60" w:name="_Toc10479"/>
      <w:bookmarkStart w:id="61" w:name="_Toc15302"/>
      <w:r>
        <w:rPr>
          <w:rFonts w:hint="eastAsia" w:ascii="仿宋" w:hAnsi="仿宋" w:eastAsia="仿宋" w:cs="仿宋"/>
          <w:b/>
          <w:bCs/>
          <w:sz w:val="24"/>
        </w:rPr>
        <w:t>9．耐腐蚀性</w:t>
      </w:r>
      <w:bookmarkEnd w:id="56"/>
      <w:bookmarkEnd w:id="57"/>
      <w:bookmarkEnd w:id="58"/>
      <w:bookmarkEnd w:id="59"/>
      <w:bookmarkEnd w:id="60"/>
      <w:bookmarkEnd w:id="61"/>
    </w:p>
    <w:p w14:paraId="62E9EBFA">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430ECC22">
      <w:pPr>
        <w:snapToGrid w:val="0"/>
        <w:spacing w:line="570" w:lineRule="exact"/>
        <w:ind w:firstLine="482" w:firstLineChars="200"/>
        <w:jc w:val="left"/>
        <w:rPr>
          <w:rFonts w:hint="eastAsia" w:ascii="仿宋" w:hAnsi="仿宋" w:eastAsia="仿宋" w:cs="仿宋"/>
          <w:b/>
          <w:bCs/>
          <w:sz w:val="24"/>
        </w:rPr>
      </w:pPr>
      <w:bookmarkStart w:id="62" w:name="_Toc21272"/>
      <w:r>
        <w:rPr>
          <w:rFonts w:hint="eastAsia" w:ascii="仿宋" w:hAnsi="仿宋" w:eastAsia="仿宋" w:cs="仿宋"/>
          <w:b/>
          <w:bCs/>
          <w:sz w:val="24"/>
        </w:rPr>
        <w:t>10．庭院灯灯具详细技术参数要求</w:t>
      </w:r>
      <w:bookmarkEnd w:id="62"/>
    </w:p>
    <w:p w14:paraId="331E6C0D">
      <w:pPr>
        <w:snapToGrid w:val="0"/>
        <w:spacing w:line="570" w:lineRule="exact"/>
        <w:jc w:val="center"/>
        <w:rPr>
          <w:rFonts w:hint="eastAsia" w:ascii="仿宋" w:hAnsi="仿宋" w:eastAsia="仿宋" w:cs="仿宋"/>
          <w:sz w:val="24"/>
        </w:rPr>
      </w:pPr>
      <w:r>
        <w:rPr>
          <w:rFonts w:hint="eastAsia" w:ascii="仿宋" w:hAnsi="仿宋" w:eastAsia="仿宋" w:cs="仿宋"/>
          <w:sz w:val="24"/>
        </w:rPr>
        <w:t>庭院灯灯具技术参数表</w:t>
      </w:r>
    </w:p>
    <w:tbl>
      <w:tblPr>
        <w:tblStyle w:val="7"/>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312"/>
      </w:tblGrid>
      <w:tr w14:paraId="4C94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2"/>
            <w:vAlign w:val="center"/>
          </w:tcPr>
          <w:p w14:paraId="3123FC59">
            <w:pPr>
              <w:spacing w:line="570" w:lineRule="exact"/>
              <w:jc w:val="left"/>
              <w:rPr>
                <w:rFonts w:hint="eastAsia" w:ascii="仿宋" w:hAnsi="仿宋" w:eastAsia="仿宋" w:cs="仿宋"/>
                <w:sz w:val="24"/>
              </w:rPr>
            </w:pPr>
            <w:r>
              <w:rPr>
                <w:rFonts w:hint="eastAsia" w:ascii="仿宋" w:hAnsi="仿宋" w:eastAsia="仿宋" w:cs="仿宋"/>
                <w:sz w:val="24"/>
              </w:rPr>
              <w:t>普通型LED庭院灯-K</w:t>
            </w:r>
          </w:p>
        </w:tc>
      </w:tr>
      <w:tr w14:paraId="27AA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020C29C3">
            <w:pPr>
              <w:spacing w:line="570" w:lineRule="exact"/>
              <w:jc w:val="left"/>
              <w:rPr>
                <w:rFonts w:hint="eastAsia" w:ascii="仿宋" w:hAnsi="仿宋" w:eastAsia="仿宋" w:cs="仿宋"/>
                <w:sz w:val="24"/>
              </w:rPr>
            </w:pPr>
            <w:r>
              <w:rPr>
                <w:rFonts w:hint="eastAsia" w:ascii="仿宋" w:hAnsi="仿宋" w:eastAsia="仿宋" w:cs="仿宋"/>
                <w:sz w:val="24"/>
              </w:rPr>
              <w:t>透光罩：乳白注塑(PMMA）(可根据甲方要求调整)，抗紫外线、抗UV,耐老化，透光率应达80%-93%(PMMA)</w:t>
            </w:r>
          </w:p>
        </w:tc>
      </w:tr>
      <w:tr w14:paraId="1758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5FC81B1D">
            <w:pPr>
              <w:spacing w:line="570" w:lineRule="exact"/>
              <w:jc w:val="left"/>
              <w:rPr>
                <w:rFonts w:hint="eastAsia" w:ascii="仿宋" w:hAnsi="仿宋" w:eastAsia="仿宋" w:cs="仿宋"/>
                <w:sz w:val="24"/>
              </w:rPr>
            </w:pPr>
            <w:r>
              <w:rPr>
                <w:rFonts w:hint="eastAsia" w:ascii="仿宋" w:hAnsi="仿宋" w:eastAsia="仿宋" w:cs="仿宋"/>
                <w:sz w:val="24"/>
              </w:rPr>
              <w:t>光源：LED</w:t>
            </w:r>
          </w:p>
        </w:tc>
        <w:tc>
          <w:tcPr>
            <w:tcW w:w="2602" w:type="pct"/>
            <w:vAlign w:val="center"/>
          </w:tcPr>
          <w:p w14:paraId="1AC51F93">
            <w:pPr>
              <w:spacing w:line="570" w:lineRule="exact"/>
              <w:jc w:val="left"/>
              <w:rPr>
                <w:rFonts w:hint="eastAsia" w:ascii="仿宋" w:hAnsi="仿宋" w:eastAsia="仿宋" w:cs="仿宋"/>
                <w:sz w:val="24"/>
              </w:rPr>
            </w:pPr>
            <w:r>
              <w:rPr>
                <w:rFonts w:hint="eastAsia" w:ascii="仿宋" w:hAnsi="仿宋" w:eastAsia="仿宋" w:cs="仿宋"/>
                <w:sz w:val="24"/>
              </w:rPr>
              <w:t xml:space="preserve">整灯系统总功率：≤40W </w:t>
            </w:r>
          </w:p>
        </w:tc>
      </w:tr>
      <w:tr w14:paraId="185B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4BFF3330">
            <w:pPr>
              <w:spacing w:line="570" w:lineRule="exact"/>
              <w:jc w:val="left"/>
              <w:rPr>
                <w:rFonts w:hint="eastAsia" w:ascii="仿宋" w:hAnsi="仿宋" w:eastAsia="仿宋" w:cs="仿宋"/>
                <w:sz w:val="24"/>
              </w:rPr>
            </w:pPr>
            <w:r>
              <w:rPr>
                <w:rFonts w:hint="eastAsia" w:ascii="仿宋" w:hAnsi="仿宋" w:eastAsia="仿宋" w:cs="仿宋"/>
                <w:sz w:val="24"/>
              </w:rPr>
              <w:t>整灯光效:≥70lm/w</w:t>
            </w:r>
          </w:p>
        </w:tc>
      </w:tr>
      <w:tr w14:paraId="52B8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09EB17C8">
            <w:pPr>
              <w:spacing w:line="570" w:lineRule="exact"/>
              <w:jc w:val="left"/>
              <w:rPr>
                <w:rFonts w:hint="eastAsia" w:ascii="仿宋" w:hAnsi="仿宋" w:eastAsia="仿宋" w:cs="仿宋"/>
                <w:sz w:val="24"/>
              </w:rPr>
            </w:pPr>
            <w:r>
              <w:rPr>
                <w:rFonts w:hint="eastAsia" w:ascii="仿宋" w:hAnsi="仿宋" w:eastAsia="仿宋" w:cs="仿宋"/>
                <w:sz w:val="24"/>
              </w:rPr>
              <w:t>显色指数:(CRI)≥70</w:t>
            </w:r>
          </w:p>
        </w:tc>
        <w:tc>
          <w:tcPr>
            <w:tcW w:w="2602" w:type="pct"/>
            <w:vAlign w:val="center"/>
          </w:tcPr>
          <w:p w14:paraId="1AFC0E2E">
            <w:pPr>
              <w:spacing w:line="570" w:lineRule="exact"/>
              <w:jc w:val="left"/>
              <w:rPr>
                <w:rFonts w:hint="eastAsia" w:ascii="仿宋" w:hAnsi="仿宋" w:eastAsia="仿宋" w:cs="仿宋"/>
                <w:sz w:val="24"/>
              </w:rPr>
            </w:pPr>
            <w:r>
              <w:rPr>
                <w:rFonts w:hint="eastAsia" w:ascii="仿宋" w:hAnsi="仿宋" w:eastAsia="仿宋" w:cs="仿宋"/>
                <w:sz w:val="24"/>
              </w:rPr>
              <w:t>灯具色容差:≤5SDCM</w:t>
            </w:r>
          </w:p>
        </w:tc>
      </w:tr>
      <w:tr w14:paraId="2343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1133224B">
            <w:pPr>
              <w:spacing w:line="570" w:lineRule="exact"/>
              <w:jc w:val="left"/>
              <w:rPr>
                <w:rFonts w:hint="eastAsia" w:ascii="仿宋" w:hAnsi="仿宋" w:eastAsia="仿宋" w:cs="仿宋"/>
                <w:sz w:val="24"/>
              </w:rPr>
            </w:pPr>
            <w:r>
              <w:rPr>
                <w:rFonts w:hint="eastAsia" w:ascii="仿宋" w:hAnsi="仿宋" w:eastAsia="仿宋" w:cs="仿宋"/>
                <w:sz w:val="24"/>
              </w:rPr>
              <w:t>单灯功率因数:≥0.90</w:t>
            </w:r>
          </w:p>
        </w:tc>
        <w:tc>
          <w:tcPr>
            <w:tcW w:w="2602" w:type="pct"/>
            <w:vAlign w:val="center"/>
          </w:tcPr>
          <w:p w14:paraId="71B76252">
            <w:pPr>
              <w:spacing w:line="570" w:lineRule="exact"/>
              <w:jc w:val="left"/>
              <w:rPr>
                <w:rFonts w:hint="eastAsia" w:ascii="仿宋" w:hAnsi="仿宋" w:eastAsia="仿宋" w:cs="仿宋"/>
                <w:sz w:val="24"/>
              </w:rPr>
            </w:pPr>
            <w:r>
              <w:rPr>
                <w:rFonts w:hint="eastAsia" w:ascii="仿宋" w:hAnsi="仿宋" w:eastAsia="仿宋" w:cs="仿宋"/>
                <w:sz w:val="24"/>
              </w:rPr>
              <w:t>整灯防护等级：≥IP65</w:t>
            </w:r>
          </w:p>
        </w:tc>
      </w:tr>
      <w:tr w14:paraId="57D8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97" w:type="pct"/>
            <w:vAlign w:val="center"/>
          </w:tcPr>
          <w:p w14:paraId="7E9418C2">
            <w:pPr>
              <w:spacing w:line="570" w:lineRule="exact"/>
              <w:jc w:val="left"/>
              <w:rPr>
                <w:rFonts w:hint="eastAsia" w:ascii="仿宋" w:hAnsi="仿宋" w:eastAsia="仿宋" w:cs="仿宋"/>
                <w:sz w:val="24"/>
              </w:rPr>
            </w:pPr>
            <w:r>
              <w:rPr>
                <w:rFonts w:hint="eastAsia" w:ascii="仿宋" w:hAnsi="仿宋" w:eastAsia="仿宋" w:cs="仿宋"/>
                <w:sz w:val="24"/>
              </w:rPr>
              <w:t>色温： 3000K±200K</w:t>
            </w:r>
          </w:p>
        </w:tc>
        <w:tc>
          <w:tcPr>
            <w:tcW w:w="2602" w:type="pct"/>
            <w:vAlign w:val="center"/>
          </w:tcPr>
          <w:p w14:paraId="1286C8F5">
            <w:pPr>
              <w:spacing w:line="570" w:lineRule="exact"/>
              <w:jc w:val="left"/>
              <w:rPr>
                <w:rFonts w:hint="eastAsia" w:ascii="仿宋" w:hAnsi="仿宋" w:eastAsia="仿宋" w:cs="仿宋"/>
                <w:sz w:val="24"/>
              </w:rPr>
            </w:pPr>
            <w:r>
              <w:rPr>
                <w:rFonts w:hint="eastAsia" w:ascii="仿宋" w:hAnsi="仿宋" w:eastAsia="仿宋" w:cs="仿宋"/>
                <w:sz w:val="24"/>
              </w:rPr>
              <w:t>输入电压：176-264V/50-60Hz</w:t>
            </w:r>
          </w:p>
        </w:tc>
      </w:tr>
      <w:tr w14:paraId="6AB5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000" w:type="pct"/>
            <w:gridSpan w:val="2"/>
            <w:vAlign w:val="center"/>
          </w:tcPr>
          <w:p w14:paraId="1ACAA202">
            <w:pPr>
              <w:spacing w:line="570" w:lineRule="exact"/>
              <w:jc w:val="left"/>
              <w:rPr>
                <w:rFonts w:hint="eastAsia" w:ascii="仿宋" w:hAnsi="仿宋" w:eastAsia="仿宋" w:cs="仿宋"/>
                <w:sz w:val="24"/>
              </w:rPr>
            </w:pPr>
            <w:r>
              <w:rPr>
                <w:rFonts w:hint="eastAsia" w:ascii="仿宋" w:hAnsi="仿宋" w:eastAsia="仿宋" w:cs="仿宋"/>
                <w:sz w:val="24"/>
              </w:rPr>
              <w:t>灯具外型如下图一致，尺寸如图（误差不超过10%）。</w:t>
            </w:r>
          </w:p>
        </w:tc>
      </w:tr>
      <w:tr w14:paraId="22A0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3" w:hRule="atLeast"/>
        </w:trPr>
        <w:tc>
          <w:tcPr>
            <w:tcW w:w="5000" w:type="pct"/>
            <w:gridSpan w:val="2"/>
            <w:vAlign w:val="center"/>
          </w:tcPr>
          <w:p w14:paraId="60386F44">
            <w:pPr>
              <w:jc w:val="center"/>
              <w:rPr>
                <w:rFonts w:hint="eastAsia" w:ascii="仿宋" w:hAnsi="仿宋" w:eastAsia="仿宋" w:cs="仿宋"/>
                <w:sz w:val="24"/>
              </w:rPr>
            </w:pPr>
          </w:p>
          <w:p w14:paraId="70115D3D">
            <w:pPr>
              <w:jc w:val="center"/>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9504" behindDoc="0" locked="0" layoutInCell="1" allowOverlap="1">
                  <wp:simplePos x="0" y="0"/>
                  <wp:positionH relativeFrom="column">
                    <wp:posOffset>1687195</wp:posOffset>
                  </wp:positionH>
                  <wp:positionV relativeFrom="paragraph">
                    <wp:posOffset>154305</wp:posOffset>
                  </wp:positionV>
                  <wp:extent cx="2312670" cy="1487170"/>
                  <wp:effectExtent l="0" t="0" r="11430" b="17780"/>
                  <wp:wrapSquare wrapText="bothSides"/>
                  <wp:docPr id="11" name="图片 11" descr="ECEV)%NL6I%T[S]L}R2D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CEV)%NL6I%T[S]L}R2DQ{1"/>
                          <pic:cNvPicPr>
                            <a:picLocks noChangeAspect="1"/>
                          </pic:cNvPicPr>
                        </pic:nvPicPr>
                        <pic:blipFill>
                          <a:blip r:embed="rId14"/>
                          <a:srcRect b="52037"/>
                          <a:stretch>
                            <a:fillRect/>
                          </a:stretch>
                        </pic:blipFill>
                        <pic:spPr>
                          <a:xfrm>
                            <a:off x="0" y="0"/>
                            <a:ext cx="2312670" cy="1487170"/>
                          </a:xfrm>
                          <a:prstGeom prst="rect">
                            <a:avLst/>
                          </a:prstGeom>
                        </pic:spPr>
                      </pic:pic>
                    </a:graphicData>
                  </a:graphic>
                </wp:anchor>
              </w:drawing>
            </w:r>
          </w:p>
          <w:p w14:paraId="6532EFAF">
            <w:pPr>
              <w:jc w:val="left"/>
              <w:rPr>
                <w:rFonts w:hint="eastAsia" w:ascii="仿宋" w:hAnsi="仿宋" w:eastAsia="仿宋" w:cs="仿宋"/>
                <w:sz w:val="24"/>
              </w:rPr>
            </w:pPr>
          </w:p>
          <w:p w14:paraId="6E21F698">
            <w:pPr>
              <w:jc w:val="left"/>
              <w:rPr>
                <w:rFonts w:hint="eastAsia" w:ascii="仿宋" w:hAnsi="仿宋" w:eastAsia="仿宋" w:cs="仿宋"/>
                <w:sz w:val="24"/>
              </w:rPr>
            </w:pPr>
          </w:p>
          <w:p w14:paraId="27FE263F">
            <w:pPr>
              <w:jc w:val="left"/>
              <w:rPr>
                <w:rFonts w:hint="eastAsia" w:ascii="仿宋" w:hAnsi="仿宋" w:eastAsia="仿宋" w:cs="仿宋"/>
                <w:sz w:val="24"/>
              </w:rPr>
            </w:pPr>
          </w:p>
          <w:p w14:paraId="5C0E10A2">
            <w:pPr>
              <w:jc w:val="left"/>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70528" behindDoc="0" locked="0" layoutInCell="1" allowOverlap="1">
                  <wp:simplePos x="0" y="0"/>
                  <wp:positionH relativeFrom="column">
                    <wp:posOffset>622935</wp:posOffset>
                  </wp:positionH>
                  <wp:positionV relativeFrom="paragraph">
                    <wp:posOffset>762635</wp:posOffset>
                  </wp:positionV>
                  <wp:extent cx="3931920" cy="1802130"/>
                  <wp:effectExtent l="0" t="0" r="0" b="0"/>
                  <wp:wrapSquare wrapText="bothSides"/>
                  <wp:docPr id="9" name="图片 9" descr="QQ图片202305051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505144716"/>
                          <pic:cNvPicPr>
                            <a:picLocks noChangeAspect="1"/>
                          </pic:cNvPicPr>
                        </pic:nvPicPr>
                        <pic:blipFill>
                          <a:blip r:embed="rId15"/>
                          <a:srcRect t="3953" b="18144"/>
                          <a:stretch>
                            <a:fillRect/>
                          </a:stretch>
                        </pic:blipFill>
                        <pic:spPr>
                          <a:xfrm>
                            <a:off x="0" y="0"/>
                            <a:ext cx="3931920" cy="1802130"/>
                          </a:xfrm>
                          <a:prstGeom prst="rect">
                            <a:avLst/>
                          </a:prstGeom>
                        </pic:spPr>
                      </pic:pic>
                    </a:graphicData>
                  </a:graphic>
                </wp:anchor>
              </w:drawing>
            </w:r>
          </w:p>
        </w:tc>
      </w:tr>
      <w:tr w14:paraId="0F41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5000" w:type="pct"/>
            <w:gridSpan w:val="2"/>
            <w:vAlign w:val="center"/>
          </w:tcPr>
          <w:p w14:paraId="14389CB9">
            <w:pPr>
              <w:spacing w:line="570" w:lineRule="exact"/>
              <w:jc w:val="left"/>
              <w:rPr>
                <w:rFonts w:hint="eastAsia" w:ascii="仿宋" w:hAnsi="仿宋" w:eastAsia="仿宋" w:cs="仿宋"/>
                <w:sz w:val="24"/>
              </w:rPr>
            </w:pPr>
            <w:r>
              <w:rPr>
                <w:rFonts w:hint="eastAsia" w:ascii="仿宋" w:hAnsi="仿宋" w:eastAsia="仿宋" w:cs="仿宋"/>
                <w:sz w:val="24"/>
              </w:rPr>
              <w:t>说明：1.如尺寸图示，高压压铸铝YL113模具成型灯体，表面抛丸处理后喷涂室外专用塑粉。为保证灯具与灯杆的过度连续性和美观，灯具与灯杆连接处的压铸铝件接口外径尺寸必须满足，误差不能超过5mm。</w:t>
            </w:r>
          </w:p>
          <w:p w14:paraId="5AE13155">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2.灯具连接件材质为YL113（材质）高压压铸铝（内径为Φ76mm），壁厚不得小于3mm（连接件壁厚需结合灯具重量考虑，支钉螺丝紧固时连接件不得开裂）。</w:t>
            </w:r>
          </w:p>
          <w:p w14:paraId="0C2E78B4">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3.灯具为上开盖形式(上盖打开有限位装置，灯具维护时无需手扶上盖)。</w:t>
            </w:r>
            <w:r>
              <w:rPr>
                <w:rFonts w:hint="eastAsia" w:ascii="仿宋" w:hAnsi="仿宋" w:eastAsia="仿宋" w:cs="仿宋"/>
                <w:color w:val="000000"/>
                <w:sz w:val="24"/>
              </w:rPr>
              <w:t>灯具采用硅橡胶密封圈实现，不能使用胶水密封。</w:t>
            </w:r>
            <w:r>
              <w:rPr>
                <w:rFonts w:hint="eastAsia" w:ascii="仿宋" w:hAnsi="仿宋" w:eastAsia="仿宋" w:cs="仿宋"/>
                <w:sz w:val="24"/>
              </w:rPr>
              <w:t>灯具防护等级≥IP65，同时不得有蚊虫进入灯具的情况。</w:t>
            </w:r>
          </w:p>
          <w:p w14:paraId="6DD9374D">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4.灯具内需敷设RVV3×2.5+2×1电线至灯杆检修门，其中3×2.5为电源线（芯线颜色为红、蓝及黄绿双色），2×1为控制线（芯线颜色为分别为红色(正极)及蓝色(负极)）。</w:t>
            </w:r>
          </w:p>
          <w:p w14:paraId="412B81BB">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5.驱动电源放置在灯具上部上开盖内(驱动电源应有独立的散热装置)，位置设置合理，拆装方便。灯具内线路排布美观且科学合理方便维修。电线接头须采用电线快速插拔接头。</w:t>
            </w:r>
          </w:p>
          <w:p w14:paraId="3D1CA70B">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6.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bl>
    <w:p w14:paraId="52B8FE0B">
      <w:pPr>
        <w:spacing w:line="360" w:lineRule="auto"/>
        <w:ind w:firstLine="482" w:firstLineChars="200"/>
        <w:rPr>
          <w:rFonts w:hint="eastAsia" w:ascii="仿宋" w:hAnsi="仿宋" w:eastAsia="仿宋" w:cs="仿宋"/>
          <w:b/>
          <w:bCs/>
          <w:sz w:val="24"/>
        </w:rPr>
      </w:pPr>
    </w:p>
    <w:p w14:paraId="1DF6C0AB">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11.模拟安装条件（一）：</w:t>
      </w:r>
    </w:p>
    <w:tbl>
      <w:tblPr>
        <w:tblStyle w:val="7"/>
        <w:tblW w:w="8161" w:type="dxa"/>
        <w:jc w:val="center"/>
        <w:tblLayout w:type="autofit"/>
        <w:tblCellMar>
          <w:top w:w="0" w:type="dxa"/>
          <w:left w:w="108" w:type="dxa"/>
          <w:bottom w:w="0" w:type="dxa"/>
          <w:right w:w="108" w:type="dxa"/>
        </w:tblCellMar>
      </w:tblPr>
      <w:tblGrid>
        <w:gridCol w:w="830"/>
        <w:gridCol w:w="4717"/>
        <w:gridCol w:w="2614"/>
      </w:tblGrid>
      <w:tr w14:paraId="6C01D644">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E4A1D57">
            <w:pPr>
              <w:widowControl/>
              <w:jc w:val="center"/>
              <w:rPr>
                <w:rFonts w:hint="eastAsia" w:ascii="仿宋" w:hAnsi="仿宋" w:eastAsia="仿宋" w:cs="仿宋"/>
                <w:kern w:val="0"/>
                <w:sz w:val="24"/>
              </w:rPr>
            </w:pPr>
          </w:p>
          <w:p w14:paraId="1C545572">
            <w:pPr>
              <w:widowControl/>
              <w:jc w:val="center"/>
              <w:rPr>
                <w:rFonts w:hint="eastAsia" w:ascii="仿宋" w:hAnsi="仿宋" w:eastAsia="仿宋" w:cs="仿宋"/>
                <w:kern w:val="0"/>
                <w:sz w:val="24"/>
              </w:rPr>
            </w:pPr>
          </w:p>
          <w:p w14:paraId="6A5EAAC9">
            <w:pPr>
              <w:rPr>
                <w:rFonts w:hint="eastAsia" w:ascii="仿宋" w:hAnsi="仿宋" w:eastAsia="仿宋" w:cs="仿宋"/>
                <w:sz w:val="24"/>
              </w:rPr>
            </w:pPr>
            <w:r>
              <w:rPr>
                <w:rFonts w:hint="eastAsia" w:ascii="仿宋" w:hAnsi="仿宋" w:eastAsia="仿宋" w:cs="仿宋"/>
                <w:kern w:val="0"/>
                <w:sz w:val="24"/>
              </w:rPr>
              <w:t>灯具系统安装条 件</w:t>
            </w:r>
          </w:p>
          <w:p w14:paraId="4CCADFF3">
            <w:pPr>
              <w:widowControl/>
              <w:jc w:val="center"/>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DFE3B94">
            <w:pPr>
              <w:widowControl/>
              <w:jc w:val="left"/>
              <w:rPr>
                <w:rFonts w:hint="eastAsia" w:ascii="仿宋" w:hAnsi="仿宋" w:eastAsia="仿宋" w:cs="仿宋"/>
                <w:kern w:val="0"/>
                <w:sz w:val="24"/>
              </w:rPr>
            </w:pPr>
            <w:r>
              <w:rPr>
                <w:rFonts w:hint="eastAsia" w:ascii="仿宋" w:hAnsi="仿宋" w:eastAsia="仿宋" w:cs="仿宋"/>
                <w:kern w:val="0"/>
                <w:sz w:val="24"/>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D406F7D">
            <w:pPr>
              <w:widowControl/>
              <w:jc w:val="center"/>
              <w:rPr>
                <w:rFonts w:hint="eastAsia" w:ascii="仿宋" w:hAnsi="仿宋" w:eastAsia="仿宋" w:cs="仿宋"/>
                <w:kern w:val="0"/>
                <w:sz w:val="24"/>
              </w:rPr>
            </w:pPr>
            <w:r>
              <w:rPr>
                <w:rFonts w:hint="eastAsia" w:ascii="仿宋" w:hAnsi="仿宋" w:eastAsia="仿宋" w:cs="仿宋"/>
                <w:kern w:val="0"/>
                <w:sz w:val="24"/>
              </w:rPr>
              <w:t>园路</w:t>
            </w:r>
          </w:p>
        </w:tc>
      </w:tr>
      <w:tr w14:paraId="6017962B">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D85CFF6">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187E184">
            <w:pPr>
              <w:widowControl/>
              <w:jc w:val="left"/>
              <w:rPr>
                <w:rFonts w:hint="eastAsia" w:ascii="仿宋" w:hAnsi="仿宋" w:eastAsia="仿宋" w:cs="仿宋"/>
                <w:kern w:val="0"/>
                <w:sz w:val="24"/>
              </w:rPr>
            </w:pPr>
            <w:r>
              <w:rPr>
                <w:rFonts w:hint="eastAsia" w:ascii="仿宋" w:hAnsi="仿宋" w:eastAsia="仿宋" w:cs="仿宋"/>
                <w:kern w:val="0"/>
                <w:sz w:val="24"/>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4E353ED">
            <w:pPr>
              <w:widowControl/>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r>
      <w:tr w14:paraId="1485E582">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03E8DF1E">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7C4402B">
            <w:pPr>
              <w:widowControl/>
              <w:jc w:val="left"/>
              <w:rPr>
                <w:rFonts w:hint="eastAsia" w:ascii="仿宋" w:hAnsi="仿宋" w:eastAsia="仿宋" w:cs="仿宋"/>
                <w:kern w:val="0"/>
                <w:sz w:val="24"/>
              </w:rPr>
            </w:pPr>
            <w:r>
              <w:rPr>
                <w:rFonts w:hint="eastAsia" w:ascii="仿宋" w:hAnsi="仿宋" w:eastAsia="仿宋" w:cs="仿宋"/>
                <w:kern w:val="0"/>
                <w:sz w:val="24"/>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EDE62EC">
            <w:pPr>
              <w:widowControl/>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r>
      <w:tr w14:paraId="5FE934BB">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FC263AC">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F76A736">
            <w:pPr>
              <w:widowControl/>
              <w:jc w:val="left"/>
              <w:rPr>
                <w:rFonts w:hint="eastAsia" w:ascii="仿宋" w:hAnsi="仿宋" w:eastAsia="仿宋" w:cs="仿宋"/>
                <w:kern w:val="0"/>
                <w:sz w:val="24"/>
              </w:rPr>
            </w:pPr>
            <w:r>
              <w:rPr>
                <w:rFonts w:hint="eastAsia" w:ascii="仿宋" w:hAnsi="仿宋" w:eastAsia="仿宋" w:cs="仿宋"/>
                <w:kern w:val="0"/>
                <w:sz w:val="24"/>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5F9817B">
            <w:pPr>
              <w:widowControl/>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沥青</w:t>
            </w:r>
          </w:p>
        </w:tc>
      </w:tr>
      <w:tr w14:paraId="010FA302">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1098DD1A">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366E8E3">
            <w:pPr>
              <w:widowControl/>
              <w:jc w:val="left"/>
              <w:rPr>
                <w:rFonts w:hint="eastAsia" w:ascii="仿宋" w:hAnsi="仿宋" w:eastAsia="仿宋" w:cs="仿宋"/>
                <w:kern w:val="0"/>
                <w:sz w:val="24"/>
              </w:rPr>
            </w:pPr>
            <w:r>
              <w:rPr>
                <w:rFonts w:hint="eastAsia" w:ascii="仿宋" w:hAnsi="仿宋" w:eastAsia="仿宋" w:cs="仿宋"/>
                <w:kern w:val="0"/>
                <w:sz w:val="24"/>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E014061">
            <w:pPr>
              <w:widowControl/>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单侧</w:t>
            </w:r>
          </w:p>
        </w:tc>
      </w:tr>
      <w:tr w14:paraId="104C72E0">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4FED2811">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826F1B0">
            <w:pPr>
              <w:widowControl/>
              <w:jc w:val="left"/>
              <w:rPr>
                <w:rFonts w:hint="eastAsia" w:ascii="仿宋" w:hAnsi="仿宋" w:eastAsia="仿宋" w:cs="仿宋"/>
                <w:kern w:val="0"/>
                <w:sz w:val="24"/>
              </w:rPr>
            </w:pPr>
            <w:r>
              <w:rPr>
                <w:rFonts w:hint="eastAsia" w:ascii="仿宋" w:hAnsi="仿宋" w:eastAsia="仿宋" w:cs="仿宋"/>
                <w:kern w:val="0"/>
                <w:sz w:val="24"/>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912C640">
            <w:pPr>
              <w:widowControl/>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3.5</w:t>
            </w:r>
          </w:p>
        </w:tc>
      </w:tr>
      <w:tr w14:paraId="152E4AE5">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5FDFA4E2">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21C56412">
            <w:pPr>
              <w:widowControl/>
              <w:jc w:val="lef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C9CC495">
            <w:pPr>
              <w:widowControl/>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w:t>
            </w:r>
          </w:p>
        </w:tc>
      </w:tr>
      <w:tr w14:paraId="1619F485">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2BFBE099">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8E42A44">
            <w:pPr>
              <w:widowControl/>
              <w:jc w:val="lef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43666FD">
            <w:pPr>
              <w:widowControl/>
              <w:jc w:val="center"/>
              <w:rPr>
                <w:rFonts w:hint="eastAsia" w:ascii="仿宋" w:hAnsi="仿宋" w:eastAsia="仿宋" w:cs="仿宋"/>
                <w:kern w:val="0"/>
                <w:sz w:val="24"/>
              </w:rPr>
            </w:pPr>
            <w:r>
              <w:rPr>
                <w:rFonts w:hint="eastAsia" w:ascii="仿宋" w:hAnsi="仿宋" w:eastAsia="仿宋" w:cs="仿宋"/>
                <w:kern w:val="0"/>
                <w:sz w:val="24"/>
              </w:rPr>
              <w:t>0.5</w:t>
            </w:r>
          </w:p>
        </w:tc>
      </w:tr>
      <w:tr w14:paraId="2A560789">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CC64869">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DD4E9E4">
            <w:pPr>
              <w:widowControl/>
              <w:jc w:val="left"/>
              <w:rPr>
                <w:rFonts w:hint="eastAsia" w:ascii="仿宋" w:hAnsi="仿宋" w:eastAsia="仿宋" w:cs="仿宋"/>
                <w:kern w:val="0"/>
                <w:sz w:val="24"/>
              </w:rPr>
            </w:pPr>
            <w:r>
              <w:rPr>
                <w:rFonts w:hint="eastAsia" w:ascii="仿宋" w:hAnsi="仿宋" w:eastAsia="仿宋" w:cs="仿宋"/>
                <w:kern w:val="0"/>
                <w:sz w:val="24"/>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C1DB282">
            <w:pPr>
              <w:widowControl/>
              <w:jc w:val="center"/>
              <w:rPr>
                <w:rFonts w:hint="eastAsia" w:ascii="仿宋" w:hAnsi="仿宋" w:eastAsia="仿宋" w:cs="仿宋"/>
                <w:kern w:val="0"/>
                <w:sz w:val="24"/>
              </w:rPr>
            </w:pPr>
            <w:r>
              <w:rPr>
                <w:rFonts w:hint="eastAsia" w:ascii="仿宋" w:hAnsi="仿宋" w:eastAsia="仿宋" w:cs="仿宋"/>
                <w:kern w:val="0"/>
                <w:sz w:val="24"/>
              </w:rPr>
              <w:t>0</w:t>
            </w:r>
          </w:p>
        </w:tc>
      </w:tr>
      <w:tr w14:paraId="39C87346">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416BD23C">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606D1BDD">
            <w:pPr>
              <w:widowControl/>
              <w:jc w:val="left"/>
              <w:rPr>
                <w:rFonts w:hint="eastAsia" w:ascii="仿宋" w:hAnsi="仿宋" w:eastAsia="仿宋" w:cs="仿宋"/>
                <w:kern w:val="0"/>
                <w:sz w:val="24"/>
              </w:rPr>
            </w:pPr>
            <w:r>
              <w:rPr>
                <w:rFonts w:hint="eastAsia" w:ascii="仿宋" w:hAnsi="仿宋" w:eastAsia="仿宋" w:cs="仿宋"/>
                <w:kern w:val="0"/>
                <w:sz w:val="24"/>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4D2E5D8">
            <w:pPr>
              <w:widowControl/>
              <w:jc w:val="center"/>
              <w:rPr>
                <w:rFonts w:hint="eastAsia" w:ascii="仿宋" w:hAnsi="仿宋" w:eastAsia="仿宋" w:cs="仿宋"/>
                <w:kern w:val="0"/>
                <w:sz w:val="24"/>
              </w:rPr>
            </w:pPr>
            <w:r>
              <w:rPr>
                <w:rFonts w:hint="eastAsia" w:ascii="仿宋" w:hAnsi="仿宋" w:eastAsia="仿宋" w:cs="仿宋"/>
                <w:kern w:val="0"/>
                <w:sz w:val="24"/>
              </w:rPr>
              <w:t>0</w:t>
            </w:r>
          </w:p>
        </w:tc>
      </w:tr>
      <w:tr w14:paraId="1A40F546">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59FB1C2B">
            <w:pPr>
              <w:widowControl/>
              <w:jc w:val="left"/>
              <w:rPr>
                <w:rFonts w:hint="eastAsia" w:ascii="仿宋" w:hAnsi="仿宋" w:eastAsia="仿宋" w:cs="仿宋"/>
                <w:kern w:val="0"/>
                <w:sz w:val="24"/>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174925D">
            <w:pPr>
              <w:widowControl/>
              <w:jc w:val="left"/>
              <w:rPr>
                <w:rFonts w:hint="eastAsia" w:ascii="仿宋" w:hAnsi="仿宋" w:eastAsia="仿宋" w:cs="仿宋"/>
                <w:kern w:val="0"/>
                <w:sz w:val="24"/>
              </w:rPr>
            </w:pPr>
            <w:r>
              <w:rPr>
                <w:rFonts w:hint="eastAsia" w:ascii="仿宋" w:hAnsi="仿宋" w:eastAsia="仿宋" w:cs="仿宋"/>
                <w:kern w:val="0"/>
                <w:sz w:val="24"/>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01FAD1D">
            <w:pPr>
              <w:widowControl/>
              <w:jc w:val="center"/>
              <w:rPr>
                <w:rFonts w:hint="eastAsia" w:ascii="仿宋" w:hAnsi="仿宋" w:eastAsia="仿宋" w:cs="仿宋"/>
                <w:kern w:val="0"/>
                <w:sz w:val="24"/>
              </w:rPr>
            </w:pPr>
            <w:r>
              <w:rPr>
                <w:rFonts w:hint="eastAsia" w:ascii="仿宋" w:hAnsi="仿宋" w:eastAsia="仿宋" w:cs="仿宋"/>
                <w:kern w:val="0"/>
                <w:sz w:val="24"/>
              </w:rPr>
              <w:t>0.7</w:t>
            </w:r>
          </w:p>
        </w:tc>
      </w:tr>
    </w:tbl>
    <w:p w14:paraId="490E39B3">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12.在上述道路模拟安装条件下照明需满足以下要求：</w:t>
      </w:r>
    </w:p>
    <w:p w14:paraId="41C85581">
      <w:pPr>
        <w:spacing w:line="360" w:lineRule="auto"/>
        <w:ind w:firstLine="720" w:firstLineChars="300"/>
        <w:rPr>
          <w:rFonts w:hint="eastAsia" w:ascii="仿宋" w:hAnsi="仿宋" w:eastAsia="仿宋" w:cs="仿宋"/>
          <w:sz w:val="24"/>
        </w:rPr>
      </w:pPr>
      <w:r>
        <w:rPr>
          <w:rFonts w:hint="eastAsia" w:ascii="仿宋" w:hAnsi="仿宋" w:eastAsia="仿宋" w:cs="仿宋"/>
          <w:sz w:val="24"/>
        </w:rPr>
        <w:t>（1）路面平均照度Eav（Lx）维持值不低于5Lx。</w:t>
      </w:r>
    </w:p>
    <w:p w14:paraId="3D8508A9">
      <w:pPr>
        <w:spacing w:line="360" w:lineRule="auto"/>
        <w:ind w:firstLine="720" w:firstLineChars="300"/>
        <w:rPr>
          <w:rFonts w:hint="eastAsia" w:ascii="仿宋" w:hAnsi="仿宋" w:eastAsia="仿宋" w:cs="仿宋"/>
          <w:sz w:val="24"/>
        </w:rPr>
      </w:pPr>
      <w:r>
        <w:rPr>
          <w:rFonts w:hint="eastAsia" w:ascii="仿宋" w:hAnsi="仿宋" w:eastAsia="仿宋" w:cs="仿宋"/>
          <w:sz w:val="24"/>
        </w:rPr>
        <w:t>（2）路面最小照度Emin（Lx）维持值不低于1Lx。</w:t>
      </w:r>
    </w:p>
    <w:p w14:paraId="33AA0A3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13.照明眩光限值(如下表）</w:t>
      </w:r>
    </w:p>
    <w:tbl>
      <w:tblPr>
        <w:tblStyle w:val="7"/>
        <w:tblpPr w:leftFromText="180" w:rightFromText="180" w:vertAnchor="text" w:horzAnchor="page" w:tblpXSpec="center" w:tblpY="481"/>
        <w:tblOverlap w:val="never"/>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03"/>
        <w:gridCol w:w="2075"/>
        <w:gridCol w:w="2100"/>
        <w:gridCol w:w="1954"/>
      </w:tblGrid>
      <w:tr w14:paraId="24B8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0" w:type="dxa"/>
            <w:vMerge w:val="restart"/>
            <w:vAlign w:val="center"/>
          </w:tcPr>
          <w:p w14:paraId="1D56E37B">
            <w:pPr>
              <w:spacing w:line="360" w:lineRule="auto"/>
              <w:jc w:val="center"/>
              <w:rPr>
                <w:rFonts w:hint="eastAsia" w:ascii="仿宋" w:hAnsi="仿宋" w:eastAsia="仿宋" w:cs="仿宋"/>
                <w:sz w:val="24"/>
              </w:rPr>
            </w:pPr>
            <w:r>
              <w:rPr>
                <w:rFonts w:hint="eastAsia" w:ascii="仿宋" w:hAnsi="仿宋" w:eastAsia="仿宋" w:cs="仿宋"/>
                <w:sz w:val="24"/>
              </w:rPr>
              <w:t>级别</w:t>
            </w:r>
          </w:p>
        </w:tc>
        <w:tc>
          <w:tcPr>
            <w:tcW w:w="7632" w:type="dxa"/>
            <w:gridSpan w:val="4"/>
            <w:vAlign w:val="center"/>
          </w:tcPr>
          <w:p w14:paraId="2961B70F">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最大光强Imax（cd/1000lm）</w:t>
            </w:r>
          </w:p>
        </w:tc>
      </w:tr>
      <w:tr w14:paraId="0023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20" w:type="dxa"/>
            <w:vMerge w:val="continue"/>
            <w:vAlign w:val="center"/>
          </w:tcPr>
          <w:p w14:paraId="53DF1D70">
            <w:pPr>
              <w:spacing w:line="360" w:lineRule="auto"/>
              <w:ind w:firstLine="480" w:firstLineChars="200"/>
              <w:jc w:val="center"/>
              <w:rPr>
                <w:rFonts w:hint="eastAsia" w:ascii="仿宋" w:hAnsi="仿宋" w:eastAsia="仿宋" w:cs="仿宋"/>
                <w:sz w:val="24"/>
              </w:rPr>
            </w:pPr>
          </w:p>
        </w:tc>
        <w:tc>
          <w:tcPr>
            <w:tcW w:w="1503" w:type="dxa"/>
            <w:vAlign w:val="center"/>
          </w:tcPr>
          <w:p w14:paraId="3179424E">
            <w:pPr>
              <w:spacing w:line="360" w:lineRule="auto"/>
              <w:jc w:val="center"/>
              <w:rPr>
                <w:rFonts w:hint="eastAsia" w:ascii="仿宋" w:hAnsi="仿宋" w:eastAsia="仿宋" w:cs="仿宋"/>
                <w:sz w:val="24"/>
              </w:rPr>
            </w:pPr>
            <w:r>
              <w:rPr>
                <w:rFonts w:hint="eastAsia" w:ascii="仿宋" w:hAnsi="仿宋" w:eastAsia="仿宋" w:cs="仿宋"/>
                <w:sz w:val="24"/>
              </w:rPr>
              <w:t xml:space="preserve"> ≥70°</w:t>
            </w:r>
          </w:p>
        </w:tc>
        <w:tc>
          <w:tcPr>
            <w:tcW w:w="2075" w:type="dxa"/>
            <w:vAlign w:val="center"/>
          </w:tcPr>
          <w:p w14:paraId="13F18467">
            <w:pPr>
              <w:spacing w:line="360" w:lineRule="auto"/>
              <w:ind w:firstLine="480" w:firstLineChars="200"/>
              <w:rPr>
                <w:rFonts w:hint="eastAsia" w:ascii="仿宋" w:hAnsi="仿宋" w:eastAsia="仿宋" w:cs="仿宋"/>
                <w:sz w:val="24"/>
              </w:rPr>
            </w:pPr>
            <w:r>
              <w:rPr>
                <w:rFonts w:hint="eastAsia" w:ascii="仿宋" w:hAnsi="仿宋" w:eastAsia="仿宋" w:cs="仿宋"/>
                <w:sz w:val="24"/>
              </w:rPr>
              <w:t>≥80°</w:t>
            </w:r>
          </w:p>
        </w:tc>
        <w:tc>
          <w:tcPr>
            <w:tcW w:w="2100" w:type="dxa"/>
            <w:vAlign w:val="center"/>
          </w:tcPr>
          <w:p w14:paraId="337123A2">
            <w:pPr>
              <w:spacing w:line="360" w:lineRule="auto"/>
              <w:jc w:val="center"/>
              <w:rPr>
                <w:rFonts w:hint="eastAsia" w:ascii="仿宋" w:hAnsi="仿宋" w:eastAsia="仿宋" w:cs="仿宋"/>
                <w:sz w:val="24"/>
              </w:rPr>
            </w:pPr>
            <w:r>
              <w:rPr>
                <w:rFonts w:hint="eastAsia" w:ascii="仿宋" w:hAnsi="仿宋" w:eastAsia="仿宋" w:cs="仿宋"/>
                <w:sz w:val="24"/>
              </w:rPr>
              <w:t>≥90°</w:t>
            </w:r>
          </w:p>
        </w:tc>
        <w:tc>
          <w:tcPr>
            <w:tcW w:w="1954" w:type="dxa"/>
            <w:vAlign w:val="center"/>
          </w:tcPr>
          <w:p w14:paraId="1670CAE1">
            <w:pPr>
              <w:spacing w:line="360" w:lineRule="auto"/>
              <w:ind w:firstLine="480" w:firstLineChars="200"/>
              <w:rPr>
                <w:rFonts w:hint="eastAsia" w:ascii="仿宋" w:hAnsi="仿宋" w:eastAsia="仿宋" w:cs="仿宋"/>
                <w:sz w:val="24"/>
              </w:rPr>
            </w:pPr>
            <w:r>
              <w:rPr>
                <w:rFonts w:hint="eastAsia" w:ascii="仿宋" w:hAnsi="仿宋" w:eastAsia="仿宋" w:cs="仿宋"/>
                <w:sz w:val="24"/>
              </w:rPr>
              <w:t>&gt;95°</w:t>
            </w:r>
          </w:p>
        </w:tc>
      </w:tr>
      <w:tr w14:paraId="0E51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7CB1D88A">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03" w:type="dxa"/>
            <w:vAlign w:val="center"/>
          </w:tcPr>
          <w:p w14:paraId="4DCD2763">
            <w:pPr>
              <w:spacing w:line="360" w:lineRule="auto"/>
              <w:ind w:firstLine="240" w:firstLineChars="100"/>
              <w:rPr>
                <w:rFonts w:hint="eastAsia" w:ascii="仿宋" w:hAnsi="仿宋" w:eastAsia="仿宋" w:cs="仿宋"/>
                <w:sz w:val="24"/>
              </w:rPr>
            </w:pPr>
            <w:r>
              <w:rPr>
                <w:rFonts w:hint="eastAsia" w:ascii="仿宋" w:hAnsi="仿宋" w:eastAsia="仿宋" w:cs="仿宋"/>
                <w:sz w:val="24"/>
              </w:rPr>
              <w:t>---</w:t>
            </w:r>
          </w:p>
        </w:tc>
        <w:tc>
          <w:tcPr>
            <w:tcW w:w="2075" w:type="dxa"/>
            <w:vAlign w:val="center"/>
          </w:tcPr>
          <w:p w14:paraId="526CCF90">
            <w:pPr>
              <w:spacing w:line="360" w:lineRule="auto"/>
              <w:ind w:firstLine="480" w:firstLineChars="200"/>
              <w:rPr>
                <w:rFonts w:hint="eastAsia" w:ascii="仿宋" w:hAnsi="仿宋" w:eastAsia="仿宋" w:cs="仿宋"/>
                <w:sz w:val="24"/>
              </w:rPr>
            </w:pPr>
            <w:r>
              <w:rPr>
                <w:rFonts w:hint="eastAsia" w:ascii="仿宋" w:hAnsi="仿宋" w:eastAsia="仿宋" w:cs="仿宋"/>
                <w:sz w:val="24"/>
              </w:rPr>
              <w:t>100</w:t>
            </w:r>
          </w:p>
        </w:tc>
        <w:tc>
          <w:tcPr>
            <w:tcW w:w="2100" w:type="dxa"/>
            <w:vAlign w:val="center"/>
          </w:tcPr>
          <w:p w14:paraId="3363B5E8">
            <w:pPr>
              <w:spacing w:line="360" w:lineRule="auto"/>
              <w:ind w:firstLine="480" w:firstLineChars="200"/>
              <w:rPr>
                <w:rFonts w:hint="eastAsia" w:ascii="仿宋" w:hAnsi="仿宋" w:eastAsia="仿宋" w:cs="仿宋"/>
                <w:sz w:val="24"/>
              </w:rPr>
            </w:pPr>
            <w:r>
              <w:rPr>
                <w:rFonts w:hint="eastAsia" w:ascii="仿宋" w:hAnsi="仿宋" w:eastAsia="仿宋" w:cs="仿宋"/>
                <w:sz w:val="24"/>
              </w:rPr>
              <w:t>20</w:t>
            </w:r>
          </w:p>
        </w:tc>
        <w:tc>
          <w:tcPr>
            <w:tcW w:w="1954" w:type="dxa"/>
            <w:vAlign w:val="center"/>
          </w:tcPr>
          <w:p w14:paraId="13466305">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tc>
      </w:tr>
      <w:tr w14:paraId="6119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65BDA187">
            <w:pPr>
              <w:spacing w:line="360" w:lineRule="auto"/>
              <w:jc w:val="center"/>
              <w:rPr>
                <w:rFonts w:hint="eastAsia" w:ascii="仿宋" w:hAnsi="仿宋" w:eastAsia="仿宋" w:cs="仿宋"/>
                <w:sz w:val="24"/>
              </w:rPr>
            </w:pPr>
            <w:r>
              <w:rPr>
                <w:rFonts w:hint="eastAsia" w:ascii="仿宋" w:hAnsi="仿宋" w:eastAsia="仿宋" w:cs="仿宋"/>
                <w:sz w:val="24"/>
              </w:rPr>
              <w:t>备注</w:t>
            </w:r>
          </w:p>
        </w:tc>
        <w:tc>
          <w:tcPr>
            <w:tcW w:w="7632" w:type="dxa"/>
            <w:gridSpan w:val="4"/>
            <w:vAlign w:val="center"/>
          </w:tcPr>
          <w:p w14:paraId="36EA99C0">
            <w:pPr>
              <w:spacing w:line="360" w:lineRule="auto"/>
              <w:jc w:val="center"/>
              <w:rPr>
                <w:rFonts w:hint="eastAsia" w:ascii="仿宋" w:hAnsi="仿宋" w:eastAsia="仿宋" w:cs="仿宋"/>
                <w:sz w:val="24"/>
              </w:rPr>
            </w:pPr>
            <w:r>
              <w:rPr>
                <w:rFonts w:hint="eastAsia" w:ascii="仿宋" w:hAnsi="仿宋" w:eastAsia="仿宋" w:cs="仿宋"/>
                <w:sz w:val="24"/>
              </w:rPr>
              <w:t>表中给出的是灯具在模拟安装就位后与其向下垂直轴形成的指定角度上任何方向上的发光强度。</w:t>
            </w:r>
          </w:p>
        </w:tc>
      </w:tr>
    </w:tbl>
    <w:p w14:paraId="1E345FD7">
      <w:pPr>
        <w:spacing w:line="360" w:lineRule="auto"/>
        <w:ind w:firstLine="480" w:firstLineChars="200"/>
        <w:rPr>
          <w:rFonts w:hint="eastAsia" w:ascii="仿宋" w:hAnsi="仿宋" w:eastAsia="仿宋" w:cs="仿宋"/>
          <w:sz w:val="24"/>
        </w:rPr>
      </w:pPr>
      <w:r>
        <w:rPr>
          <w:rFonts w:hint="eastAsia" w:ascii="仿宋" w:hAnsi="仿宋" w:eastAsia="仿宋" w:cs="仿宋"/>
          <w:sz w:val="24"/>
        </w:rPr>
        <w:t>14.材质和工艺：高压铸铝灯体。</w:t>
      </w:r>
    </w:p>
    <w:p w14:paraId="5A4D8A4E">
      <w:pPr>
        <w:spacing w:line="360" w:lineRule="auto"/>
        <w:ind w:firstLine="480" w:firstLineChars="200"/>
        <w:rPr>
          <w:rFonts w:hint="eastAsia" w:ascii="仿宋" w:hAnsi="仿宋" w:eastAsia="仿宋" w:cs="仿宋"/>
          <w:sz w:val="24"/>
        </w:rPr>
      </w:pPr>
      <w:r>
        <w:rPr>
          <w:rFonts w:hint="eastAsia" w:ascii="仿宋" w:hAnsi="仿宋" w:eastAsia="仿宋" w:cs="仿宋"/>
          <w:sz w:val="24"/>
        </w:rPr>
        <w:t>15.灯具颜色：RAL7040,可根据业主要求调整。</w:t>
      </w:r>
    </w:p>
    <w:p w14:paraId="6BBFABF3">
      <w:pPr>
        <w:spacing w:line="360" w:lineRule="auto"/>
        <w:ind w:firstLine="480" w:firstLineChars="200"/>
        <w:rPr>
          <w:rFonts w:hint="eastAsia" w:ascii="仿宋" w:hAnsi="仿宋" w:eastAsia="仿宋" w:cs="仿宋"/>
          <w:sz w:val="24"/>
        </w:rPr>
      </w:pPr>
      <w:r>
        <w:rPr>
          <w:rFonts w:hint="eastAsia" w:ascii="仿宋" w:hAnsi="仿宋" w:eastAsia="仿宋" w:cs="仿宋"/>
          <w:sz w:val="24"/>
        </w:rPr>
        <w:t>16.附件：含所有安装所需附件。</w:t>
      </w:r>
    </w:p>
    <w:p w14:paraId="33346C69">
      <w:pPr>
        <w:spacing w:line="360" w:lineRule="auto"/>
        <w:ind w:firstLine="480" w:firstLineChars="200"/>
        <w:rPr>
          <w:rFonts w:hint="eastAsia" w:ascii="仿宋" w:hAnsi="仿宋" w:eastAsia="仿宋" w:cs="仿宋"/>
          <w:sz w:val="24"/>
        </w:rPr>
      </w:pPr>
      <w:r>
        <w:rPr>
          <w:rFonts w:hint="eastAsia" w:ascii="仿宋" w:hAnsi="仿宋" w:eastAsia="仿宋" w:cs="仿宋"/>
          <w:sz w:val="24"/>
        </w:rPr>
        <w:t>17.灯具安装方式灯杆顶装。</w:t>
      </w:r>
    </w:p>
    <w:p w14:paraId="7D2FB79B">
      <w:pPr>
        <w:snapToGrid w:val="0"/>
        <w:spacing w:line="570" w:lineRule="exact"/>
        <w:ind w:firstLine="314" w:firstLineChars="131"/>
        <w:jc w:val="left"/>
        <w:rPr>
          <w:rFonts w:hint="eastAsia" w:ascii="楷体" w:hAnsi="楷体" w:eastAsia="楷体" w:cs="楷体"/>
          <w:sz w:val="24"/>
        </w:rPr>
      </w:pPr>
      <w:r>
        <w:rPr>
          <w:rFonts w:hint="eastAsia" w:ascii="楷体" w:hAnsi="楷体" w:eastAsia="楷体" w:cs="楷体"/>
          <w:sz w:val="24"/>
        </w:rPr>
        <w:t>（二）灯杆部分的具体要求</w:t>
      </w:r>
    </w:p>
    <w:p w14:paraId="2AA3AFBE">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1．材质要求</w:t>
      </w:r>
    </w:p>
    <w:p w14:paraId="6499DE5E">
      <w:pPr>
        <w:pStyle w:val="10"/>
        <w:snapToGrid w:val="0"/>
        <w:spacing w:line="360" w:lineRule="auto"/>
        <w:ind w:firstLine="480"/>
        <w:rPr>
          <w:rFonts w:hint="eastAsia" w:ascii="仿宋" w:hAnsi="仿宋" w:eastAsia="仿宋" w:cs="仿宋"/>
          <w:sz w:val="24"/>
        </w:rPr>
      </w:pPr>
      <w:r>
        <w:rPr>
          <w:rFonts w:hint="eastAsia" w:ascii="仿宋" w:hAnsi="仿宋" w:eastAsia="仿宋" w:cs="仿宋"/>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3201"/>
        <w:gridCol w:w="2840"/>
      </w:tblGrid>
      <w:tr w14:paraId="00A0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56" w:type="pct"/>
            <w:vAlign w:val="center"/>
          </w:tcPr>
          <w:p w14:paraId="7DF4ADE3">
            <w:pPr>
              <w:snapToGrid w:val="0"/>
              <w:spacing w:line="570" w:lineRule="exact"/>
              <w:jc w:val="center"/>
              <w:rPr>
                <w:rFonts w:hint="eastAsia" w:ascii="仿宋" w:hAnsi="仿宋" w:eastAsia="仿宋" w:cs="仿宋"/>
                <w:sz w:val="24"/>
              </w:rPr>
            </w:pPr>
            <w:r>
              <w:rPr>
                <w:rFonts w:hint="eastAsia" w:ascii="仿宋" w:hAnsi="仿宋" w:eastAsia="仿宋" w:cs="仿宋"/>
                <w:sz w:val="24"/>
              </w:rPr>
              <w:t>名称型号规格</w:t>
            </w:r>
          </w:p>
        </w:tc>
        <w:tc>
          <w:tcPr>
            <w:tcW w:w="1878" w:type="pct"/>
            <w:vAlign w:val="center"/>
          </w:tcPr>
          <w:p w14:paraId="2EBFD354">
            <w:pPr>
              <w:snapToGrid w:val="0"/>
              <w:spacing w:line="570" w:lineRule="exact"/>
              <w:jc w:val="center"/>
              <w:rPr>
                <w:rFonts w:hint="eastAsia" w:ascii="仿宋" w:hAnsi="仿宋" w:eastAsia="仿宋" w:cs="仿宋"/>
                <w:sz w:val="24"/>
              </w:rPr>
            </w:pPr>
            <w:r>
              <w:rPr>
                <w:rFonts w:hint="eastAsia" w:ascii="仿宋" w:hAnsi="仿宋" w:eastAsia="仿宋" w:cs="仿宋"/>
                <w:sz w:val="24"/>
              </w:rPr>
              <w:t>镀锌喷塑前杆重量</w:t>
            </w:r>
          </w:p>
          <w:p w14:paraId="101B0CB8">
            <w:pPr>
              <w:snapToGrid w:val="0"/>
              <w:spacing w:line="570" w:lineRule="exact"/>
              <w:jc w:val="center"/>
              <w:rPr>
                <w:rFonts w:hint="eastAsia" w:ascii="仿宋" w:hAnsi="仿宋" w:eastAsia="仿宋" w:cs="仿宋"/>
                <w:sz w:val="24"/>
              </w:rPr>
            </w:pPr>
            <w:r>
              <w:rPr>
                <w:rFonts w:hint="eastAsia" w:ascii="仿宋" w:hAnsi="仿宋" w:eastAsia="仿宋" w:cs="仿宋"/>
                <w:sz w:val="24"/>
              </w:rPr>
              <w:t>(公斤)</w:t>
            </w:r>
          </w:p>
        </w:tc>
        <w:tc>
          <w:tcPr>
            <w:tcW w:w="1666" w:type="pct"/>
            <w:vAlign w:val="center"/>
          </w:tcPr>
          <w:p w14:paraId="78C3A217">
            <w:pPr>
              <w:snapToGrid w:val="0"/>
              <w:spacing w:line="570" w:lineRule="exact"/>
              <w:jc w:val="center"/>
              <w:rPr>
                <w:rFonts w:hint="eastAsia" w:ascii="仿宋" w:hAnsi="仿宋" w:eastAsia="仿宋" w:cs="仿宋"/>
                <w:sz w:val="24"/>
              </w:rPr>
            </w:pPr>
            <w:r>
              <w:rPr>
                <w:rFonts w:hint="eastAsia" w:ascii="仿宋" w:hAnsi="仿宋" w:eastAsia="仿宋" w:cs="仿宋"/>
                <w:sz w:val="24"/>
              </w:rPr>
              <w:t>镀锌喷塑后重量</w:t>
            </w:r>
          </w:p>
          <w:p w14:paraId="042E55DA">
            <w:pPr>
              <w:snapToGrid w:val="0"/>
              <w:spacing w:line="570" w:lineRule="exact"/>
              <w:jc w:val="center"/>
              <w:rPr>
                <w:rFonts w:hint="eastAsia" w:ascii="仿宋" w:hAnsi="仿宋" w:eastAsia="仿宋" w:cs="仿宋"/>
                <w:sz w:val="24"/>
              </w:rPr>
            </w:pPr>
            <w:r>
              <w:rPr>
                <w:rFonts w:hint="eastAsia" w:ascii="仿宋" w:hAnsi="仿宋" w:eastAsia="仿宋" w:cs="仿宋"/>
                <w:sz w:val="24"/>
              </w:rPr>
              <w:t>(公斤)</w:t>
            </w:r>
          </w:p>
        </w:tc>
      </w:tr>
      <w:tr w14:paraId="2E86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56" w:type="pct"/>
            <w:vAlign w:val="center"/>
          </w:tcPr>
          <w:p w14:paraId="20836677">
            <w:pPr>
              <w:snapToGrid w:val="0"/>
              <w:spacing w:line="570" w:lineRule="exact"/>
              <w:jc w:val="center"/>
              <w:rPr>
                <w:rFonts w:hint="eastAsia" w:ascii="仿宋" w:hAnsi="仿宋" w:eastAsia="仿宋" w:cs="仿宋"/>
                <w:sz w:val="24"/>
              </w:rPr>
            </w:pPr>
            <w:r>
              <w:rPr>
                <w:rFonts w:hint="eastAsia" w:ascii="仿宋" w:hAnsi="仿宋" w:eastAsia="仿宋" w:cs="仿宋"/>
                <w:sz w:val="24"/>
              </w:rPr>
              <w:t>庭院灯灯杆</w:t>
            </w:r>
          </w:p>
        </w:tc>
        <w:tc>
          <w:tcPr>
            <w:tcW w:w="1878" w:type="pct"/>
            <w:vAlign w:val="center"/>
          </w:tcPr>
          <w:p w14:paraId="6BFEB56D">
            <w:pPr>
              <w:snapToGrid w:val="0"/>
              <w:spacing w:line="570" w:lineRule="exact"/>
              <w:jc w:val="center"/>
              <w:rPr>
                <w:rFonts w:hint="eastAsia" w:ascii="仿宋" w:hAnsi="仿宋" w:eastAsia="仿宋" w:cs="仿宋"/>
                <w:sz w:val="24"/>
              </w:rPr>
            </w:pPr>
            <w:r>
              <w:rPr>
                <w:rFonts w:hint="eastAsia" w:ascii="仿宋" w:hAnsi="仿宋" w:eastAsia="仿宋" w:cs="仿宋"/>
                <w:sz w:val="24"/>
              </w:rPr>
              <w:t>49</w:t>
            </w:r>
          </w:p>
        </w:tc>
        <w:tc>
          <w:tcPr>
            <w:tcW w:w="1666" w:type="pct"/>
            <w:vAlign w:val="center"/>
          </w:tcPr>
          <w:p w14:paraId="258305E8">
            <w:pPr>
              <w:snapToGrid w:val="0"/>
              <w:spacing w:line="570" w:lineRule="exact"/>
              <w:jc w:val="center"/>
              <w:rPr>
                <w:rFonts w:hint="eastAsia" w:ascii="仿宋" w:hAnsi="仿宋" w:eastAsia="仿宋" w:cs="仿宋"/>
                <w:sz w:val="24"/>
              </w:rPr>
            </w:pPr>
            <w:r>
              <w:rPr>
                <w:rFonts w:hint="eastAsia" w:ascii="仿宋" w:hAnsi="仿宋" w:eastAsia="仿宋" w:cs="仿宋"/>
                <w:sz w:val="24"/>
              </w:rPr>
              <w:t>51</w:t>
            </w:r>
          </w:p>
        </w:tc>
      </w:tr>
      <w:tr w14:paraId="71EE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000" w:type="pct"/>
            <w:gridSpan w:val="3"/>
            <w:vAlign w:val="center"/>
          </w:tcPr>
          <w:p w14:paraId="7284F66B">
            <w:pPr>
              <w:snapToGrid w:val="0"/>
              <w:spacing w:line="570" w:lineRule="exact"/>
              <w:jc w:val="left"/>
              <w:rPr>
                <w:rFonts w:hint="eastAsia" w:ascii="仿宋" w:hAnsi="仿宋" w:eastAsia="仿宋" w:cs="仿宋"/>
                <w:sz w:val="24"/>
              </w:rPr>
            </w:pPr>
            <w:r>
              <w:rPr>
                <w:rFonts w:hint="eastAsia" w:ascii="仿宋" w:hAnsi="仿宋" w:eastAsia="仿宋" w:cs="仿宋"/>
                <w:sz w:val="24"/>
              </w:rPr>
              <w:t>备注：镀锌喷塑后乘系数1.05；允许重量公差范围为±5%。</w:t>
            </w:r>
          </w:p>
        </w:tc>
      </w:tr>
    </w:tbl>
    <w:p w14:paraId="619ED987">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2．加工工艺要求</w:t>
      </w:r>
    </w:p>
    <w:p w14:paraId="260BF905">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整个杆体及部件焊接要求不应低于图示要求，应无任何一处漏焊，焊缝平整，表面光滑，无任何焊接缺陷。焊接工艺符合国家标准。要求提供焊接探伤报告。热浸锌防腐处理厚度δ≥70μm。</w:t>
      </w:r>
    </w:p>
    <w:p w14:paraId="345CFAA7">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3．喷塑要求</w:t>
      </w:r>
    </w:p>
    <w:p w14:paraId="6E08973B">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表面喷塑处理，不允许做磨砂喷塑，喷塑涂层外观表面光滑,平整,无露铁,桔皮,细小颗粒和缩孔等涂装缺陷。</w:t>
      </w:r>
    </w:p>
    <w:p w14:paraId="5A9EA5F9">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（1）喷塑表面涂层平均厚度应达到85μm 以上。</w:t>
      </w:r>
    </w:p>
    <w:p w14:paraId="13521EE5">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（2）喷塑涂层的附着力应达到GB/T 9286 规定的0 级要求。</w:t>
      </w:r>
    </w:p>
    <w:p w14:paraId="5077FE13">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（3）喷塑涂层的硬度应按GB/T 6739规定，并达到2H要求。</w:t>
      </w:r>
    </w:p>
    <w:p w14:paraId="265AF24D">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（4）喷塑涂层的冲击强度不小于1kg/50cm，并符合GB/T 1732 的要求。</w:t>
      </w:r>
    </w:p>
    <w:p w14:paraId="0A0E2DD2">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4．颜色要求</w:t>
      </w:r>
    </w:p>
    <w:p w14:paraId="5D008D74">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RAL7040。可根据采购单位要求更换其他颜色。</w:t>
      </w:r>
    </w:p>
    <w:p w14:paraId="793F95DF">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5．配置要求</w:t>
      </w:r>
    </w:p>
    <w:p w14:paraId="17657A16">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检修门内配置304/2B不锈钢螺丝（母）和304/2B不锈钢垫片，灯杆套接、固定处配置304/2B不锈钢材质螺丝（母），配置灯杆安装的镀锌螺母，具体尺寸和数量详见灯杆图纸要求。必须配置接地螺栓。灯杆和检修门在进行了镀锌工艺后，严禁再进行焊接工艺；检修门采用304/2B不锈钢中空三角防盗螺栓（边长为8mm）固定。</w:t>
      </w:r>
    </w:p>
    <w:p w14:paraId="2B094B07">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6．运输包装标准</w:t>
      </w:r>
    </w:p>
    <w:p w14:paraId="1E900564">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162B8980">
      <w:pPr>
        <w:snapToGrid w:val="0"/>
        <w:spacing w:line="570" w:lineRule="exact"/>
        <w:jc w:val="left"/>
        <w:rPr>
          <w:rFonts w:hint="eastAsia" w:ascii="仿宋" w:hAnsi="仿宋" w:eastAsia="仿宋" w:cs="仿宋"/>
          <w:b/>
          <w:bCs/>
          <w:sz w:val="24"/>
        </w:rPr>
      </w:pPr>
      <w:r>
        <w:rPr>
          <w:rFonts w:hint="eastAsia" w:ascii="仿宋" w:hAnsi="仿宋" w:eastAsia="仿宋" w:cs="仿宋"/>
          <w:b/>
          <w:bCs/>
          <w:sz w:val="24"/>
        </w:rPr>
        <w:t>8．灯杆加工尺寸示意图</w:t>
      </w:r>
    </w:p>
    <w:p w14:paraId="1F46A182">
      <w:pPr>
        <w:snapToGrid w:val="0"/>
        <w:ind w:firstLine="480" w:firstLineChars="200"/>
        <w:jc w:val="left"/>
        <w:rPr>
          <w:rFonts w:hint="eastAsia" w:ascii="仿宋" w:hAnsi="仿宋" w:eastAsia="仿宋" w:cs="仿宋"/>
          <w:sz w:val="24"/>
        </w:rPr>
      </w:pPr>
    </w:p>
    <w:p w14:paraId="73AEBFEE">
      <w:pPr>
        <w:snapToGrid w:val="0"/>
        <w:spacing w:line="570" w:lineRule="exact"/>
        <w:ind w:firstLine="480" w:firstLineChars="200"/>
        <w:jc w:val="left"/>
        <w:rPr>
          <w:rFonts w:hint="eastAsia" w:ascii="仿宋" w:hAnsi="仿宋" w:eastAsia="仿宋" w:cs="仿宋"/>
          <w:sz w:val="24"/>
        </w:rPr>
      </w:pPr>
      <w:r>
        <w:rPr>
          <w:rFonts w:ascii="仿宋" w:hAnsi="仿宋" w:eastAsia="仿宋"/>
          <w:sz w:val="24"/>
        </w:rPr>
        <w:drawing>
          <wp:anchor distT="0" distB="0" distL="114300" distR="114300" simplePos="0" relativeHeight="251667456" behindDoc="0" locked="0" layoutInCell="1" allowOverlap="1">
            <wp:simplePos x="0" y="0"/>
            <wp:positionH relativeFrom="column">
              <wp:posOffset>53340</wp:posOffset>
            </wp:positionH>
            <wp:positionV relativeFrom="paragraph">
              <wp:posOffset>475615</wp:posOffset>
            </wp:positionV>
            <wp:extent cx="5447665" cy="6811645"/>
            <wp:effectExtent l="0" t="0" r="635" b="8255"/>
            <wp:wrapSquare wrapText="bothSides"/>
            <wp:docPr id="2" name="图片 4"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庭院灯CAD图-1-Model"/>
                    <pic:cNvPicPr>
                      <a:picLocks noChangeAspect="1"/>
                    </pic:cNvPicPr>
                  </pic:nvPicPr>
                  <pic:blipFill>
                    <a:blip r:embed="rId11"/>
                    <a:stretch>
                      <a:fillRect/>
                    </a:stretch>
                  </pic:blipFill>
                  <pic:spPr>
                    <a:xfrm>
                      <a:off x="0" y="0"/>
                      <a:ext cx="5447665" cy="6811645"/>
                    </a:xfrm>
                    <a:prstGeom prst="rect">
                      <a:avLst/>
                    </a:prstGeom>
                    <a:noFill/>
                    <a:ln>
                      <a:noFill/>
                    </a:ln>
                  </pic:spPr>
                </pic:pic>
              </a:graphicData>
            </a:graphic>
          </wp:anchor>
        </w:drawing>
      </w:r>
    </w:p>
    <w:p w14:paraId="12060726">
      <w:pPr>
        <w:snapToGrid w:val="0"/>
        <w:spacing w:line="570" w:lineRule="exact"/>
        <w:ind w:firstLine="480" w:firstLineChars="200"/>
        <w:jc w:val="left"/>
        <w:rPr>
          <w:rFonts w:hint="eastAsia" w:ascii="仿宋" w:hAnsi="仿宋" w:eastAsia="仿宋" w:cs="仿宋"/>
          <w:sz w:val="24"/>
        </w:rPr>
        <w:sectPr>
          <w:footerReference r:id="rId3" w:type="default"/>
          <w:pgSz w:w="11906" w:h="16838"/>
          <w:pgMar w:top="1440" w:right="1800" w:bottom="1440" w:left="1800" w:header="851" w:footer="992" w:gutter="0"/>
          <w:cols w:space="720" w:num="1"/>
          <w:docGrid w:type="lines" w:linePitch="312" w:charSpace="0"/>
        </w:sectPr>
      </w:pPr>
    </w:p>
    <w:p w14:paraId="0C4CEFAF">
      <w:pPr>
        <w:snapToGrid w:val="0"/>
        <w:spacing w:line="57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9．庭院灯检修门、防盗盖板制作图</w:t>
      </w:r>
    </w:p>
    <w:p w14:paraId="7E93CCDC">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4384" behindDoc="1" locked="0" layoutInCell="1" allowOverlap="1">
            <wp:simplePos x="0" y="0"/>
            <wp:positionH relativeFrom="column">
              <wp:posOffset>401320</wp:posOffset>
            </wp:positionH>
            <wp:positionV relativeFrom="paragraph">
              <wp:posOffset>149225</wp:posOffset>
            </wp:positionV>
            <wp:extent cx="5627370" cy="3683635"/>
            <wp:effectExtent l="0" t="0" r="11430" b="12065"/>
            <wp:wrapNone/>
            <wp:docPr id="12" name="图片 5"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庭院灯cad图-1-model2"/>
                    <pic:cNvPicPr>
                      <a:picLocks noChangeAspect="1"/>
                    </pic:cNvPicPr>
                  </pic:nvPicPr>
                  <pic:blipFill>
                    <a:blip r:embed="rId16"/>
                    <a:srcRect t="11378" b="7032"/>
                    <a:stretch>
                      <a:fillRect/>
                    </a:stretch>
                  </pic:blipFill>
                  <pic:spPr>
                    <a:xfrm>
                      <a:off x="0" y="0"/>
                      <a:ext cx="5627370" cy="3683635"/>
                    </a:xfrm>
                    <a:prstGeom prst="rect">
                      <a:avLst/>
                    </a:prstGeom>
                    <a:noFill/>
                    <a:ln>
                      <a:noFill/>
                    </a:ln>
                  </pic:spPr>
                </pic:pic>
              </a:graphicData>
            </a:graphic>
          </wp:anchor>
        </w:drawing>
      </w:r>
    </w:p>
    <w:p w14:paraId="07270E49">
      <w:pPr>
        <w:snapToGrid w:val="0"/>
        <w:spacing w:line="570" w:lineRule="exact"/>
        <w:ind w:firstLine="480" w:firstLineChars="200"/>
        <w:jc w:val="left"/>
        <w:rPr>
          <w:rFonts w:hint="eastAsia" w:ascii="仿宋" w:hAnsi="仿宋" w:eastAsia="仿宋" w:cs="仿宋"/>
          <w:sz w:val="24"/>
        </w:rPr>
      </w:pPr>
    </w:p>
    <w:p w14:paraId="005BAB77">
      <w:pPr>
        <w:snapToGrid w:val="0"/>
        <w:spacing w:line="570" w:lineRule="exact"/>
        <w:ind w:firstLine="480" w:firstLineChars="200"/>
        <w:jc w:val="left"/>
        <w:rPr>
          <w:rFonts w:hint="eastAsia" w:ascii="仿宋" w:hAnsi="仿宋" w:eastAsia="仿宋" w:cs="仿宋"/>
          <w:sz w:val="24"/>
        </w:rPr>
      </w:pPr>
    </w:p>
    <w:p w14:paraId="57CD9666">
      <w:pPr>
        <w:snapToGrid w:val="0"/>
        <w:spacing w:line="570" w:lineRule="exact"/>
        <w:ind w:firstLine="480" w:firstLineChars="200"/>
        <w:jc w:val="left"/>
        <w:rPr>
          <w:rFonts w:hint="eastAsia" w:ascii="仿宋" w:hAnsi="仿宋" w:eastAsia="仿宋" w:cs="仿宋"/>
          <w:sz w:val="24"/>
        </w:rPr>
      </w:pPr>
    </w:p>
    <w:p w14:paraId="050F9A4E">
      <w:pPr>
        <w:snapToGrid w:val="0"/>
        <w:spacing w:line="570" w:lineRule="exact"/>
        <w:ind w:firstLine="480" w:firstLineChars="200"/>
        <w:jc w:val="left"/>
        <w:rPr>
          <w:rFonts w:hint="eastAsia" w:ascii="仿宋" w:hAnsi="仿宋" w:eastAsia="仿宋" w:cs="仿宋"/>
          <w:sz w:val="24"/>
        </w:rPr>
      </w:pPr>
    </w:p>
    <w:p w14:paraId="429F5CA1">
      <w:pPr>
        <w:snapToGrid w:val="0"/>
        <w:spacing w:line="570" w:lineRule="exact"/>
        <w:ind w:firstLine="480" w:firstLineChars="200"/>
        <w:jc w:val="left"/>
        <w:rPr>
          <w:rFonts w:hint="eastAsia" w:ascii="仿宋" w:hAnsi="仿宋" w:eastAsia="仿宋" w:cs="仿宋"/>
          <w:sz w:val="24"/>
        </w:rPr>
      </w:pPr>
    </w:p>
    <w:p w14:paraId="76B17276">
      <w:pPr>
        <w:snapToGrid w:val="0"/>
        <w:spacing w:line="570" w:lineRule="exact"/>
        <w:ind w:firstLine="480" w:firstLineChars="200"/>
        <w:jc w:val="left"/>
        <w:rPr>
          <w:rFonts w:hint="eastAsia" w:ascii="仿宋" w:hAnsi="仿宋" w:eastAsia="仿宋" w:cs="仿宋"/>
          <w:sz w:val="24"/>
        </w:rPr>
      </w:pPr>
    </w:p>
    <w:p w14:paraId="1081213D">
      <w:pPr>
        <w:snapToGrid w:val="0"/>
        <w:spacing w:line="570" w:lineRule="exact"/>
        <w:ind w:firstLine="480" w:firstLineChars="200"/>
        <w:jc w:val="left"/>
        <w:rPr>
          <w:rFonts w:hint="eastAsia" w:ascii="仿宋" w:hAnsi="仿宋" w:eastAsia="仿宋" w:cs="仿宋"/>
          <w:sz w:val="24"/>
        </w:rPr>
      </w:pPr>
    </w:p>
    <w:p w14:paraId="44E4EB1D">
      <w:pPr>
        <w:snapToGrid w:val="0"/>
        <w:spacing w:line="570" w:lineRule="exact"/>
        <w:ind w:firstLine="480" w:firstLineChars="200"/>
        <w:jc w:val="left"/>
        <w:rPr>
          <w:rFonts w:hint="eastAsia" w:ascii="仿宋" w:hAnsi="仿宋" w:eastAsia="仿宋" w:cs="仿宋"/>
          <w:sz w:val="24"/>
        </w:rPr>
      </w:pPr>
    </w:p>
    <w:p w14:paraId="1D1C9C17">
      <w:pPr>
        <w:snapToGrid w:val="0"/>
        <w:spacing w:line="570" w:lineRule="exact"/>
        <w:ind w:firstLine="480" w:firstLineChars="200"/>
        <w:jc w:val="left"/>
        <w:rPr>
          <w:rFonts w:hint="eastAsia" w:ascii="仿宋" w:hAnsi="仿宋" w:eastAsia="仿宋" w:cs="仿宋"/>
          <w:sz w:val="24"/>
        </w:rPr>
      </w:pPr>
    </w:p>
    <w:p w14:paraId="6D9CEF0D">
      <w:pPr>
        <w:snapToGrid w:val="0"/>
        <w:spacing w:line="570" w:lineRule="exact"/>
        <w:ind w:firstLine="480" w:firstLineChars="200"/>
        <w:jc w:val="left"/>
        <w:rPr>
          <w:rFonts w:hint="eastAsia" w:ascii="仿宋" w:hAnsi="仿宋" w:eastAsia="仿宋" w:cs="仿宋"/>
          <w:sz w:val="24"/>
        </w:rPr>
      </w:pPr>
    </w:p>
    <w:p w14:paraId="388BB79D">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10.门板及铰链制作方式参照《城市照明图集》（苏Z02-2014）。</w:t>
      </w:r>
    </w:p>
    <w:p w14:paraId="630FDF78">
      <w:pPr>
        <w:snapToGrid w:val="0"/>
        <w:spacing w:line="570" w:lineRule="exact"/>
        <w:ind w:firstLine="480" w:firstLineChars="200"/>
        <w:jc w:val="left"/>
        <w:rPr>
          <w:rFonts w:hint="eastAsia" w:ascii="仿宋" w:hAnsi="仿宋" w:eastAsia="仿宋" w:cs="仿宋"/>
          <w:sz w:val="32"/>
          <w:szCs w:val="32"/>
        </w:rPr>
      </w:pPr>
      <w:r>
        <w:rPr>
          <w:rFonts w:hint="eastAsia" w:ascii="仿宋" w:hAnsi="仿宋" w:eastAsia="仿宋" w:cs="仿宋"/>
          <w:sz w:val="24"/>
        </w:rPr>
        <w:t>11.防盗盖板根据招标单位要求进行配置。</w:t>
      </w:r>
    </w:p>
    <w:p w14:paraId="72FCEBD6">
      <w:pPr>
        <w:pStyle w:val="4"/>
        <w:spacing w:line="570" w:lineRule="exact"/>
        <w:ind w:left="197" w:leftChars="94" w:right="210" w:firstLine="438" w:firstLineChars="137"/>
        <w:rPr>
          <w:rFonts w:hint="eastAsia" w:ascii="仿宋" w:hAnsi="仿宋" w:eastAsia="仿宋" w:cs="仿宋"/>
          <w:sz w:val="32"/>
          <w:szCs w:val="32"/>
        </w:rPr>
      </w:pPr>
      <w:bookmarkStart w:id="63" w:name="_Toc92188484"/>
      <w:r>
        <w:rPr>
          <w:rFonts w:hint="eastAsia" w:ascii="黑体" w:cs="黑体"/>
          <w:b w:val="0"/>
          <w:bCs/>
          <w:sz w:val="32"/>
          <w:szCs w:val="32"/>
        </w:rPr>
        <w:t>四、检验要求</w:t>
      </w:r>
      <w:bookmarkEnd w:id="63"/>
    </w:p>
    <w:p w14:paraId="6BF06A80">
      <w:pPr>
        <w:snapToGrid w:val="0"/>
        <w:spacing w:line="570" w:lineRule="exact"/>
        <w:ind w:firstLine="480" w:firstLineChars="200"/>
        <w:jc w:val="left"/>
        <w:rPr>
          <w:rFonts w:hint="eastAsia" w:ascii="仿宋" w:hAnsi="仿宋" w:eastAsia="仿宋" w:cs="仿宋"/>
          <w:sz w:val="24"/>
          <w:u w:val="single"/>
        </w:rPr>
      </w:pPr>
      <w:r>
        <w:rPr>
          <w:rFonts w:hint="eastAsia" w:ascii="仿宋" w:hAnsi="仿宋" w:eastAsia="仿宋" w:cs="仿宋"/>
          <w:sz w:val="24"/>
        </w:rPr>
        <w:t>表一：投标时以及中标后灯具必须的检测项目</w:t>
      </w:r>
    </w:p>
    <w:tbl>
      <w:tblPr>
        <w:tblStyle w:val="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50"/>
        <w:gridCol w:w="654"/>
        <w:gridCol w:w="3171"/>
        <w:gridCol w:w="3229"/>
      </w:tblGrid>
      <w:tr w14:paraId="0BE9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013290C9">
            <w:pPr>
              <w:snapToGrid w:val="0"/>
              <w:spacing w:line="570" w:lineRule="exact"/>
              <w:jc w:val="center"/>
              <w:rPr>
                <w:rFonts w:hint="eastAsia" w:ascii="仿宋" w:hAnsi="仿宋" w:eastAsia="仿宋" w:cs="仿宋"/>
                <w:sz w:val="24"/>
              </w:rPr>
            </w:pPr>
            <w:bookmarkStart w:id="64" w:name="_Toc1568"/>
            <w:r>
              <w:rPr>
                <w:rFonts w:hint="eastAsia" w:ascii="仿宋" w:hAnsi="仿宋" w:eastAsia="仿宋" w:cs="仿宋"/>
                <w:sz w:val="24"/>
              </w:rPr>
              <w:t>样品要求</w:t>
            </w:r>
          </w:p>
        </w:tc>
      </w:tr>
      <w:tr w14:paraId="0933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935" w:type="dxa"/>
            <w:shd w:val="clear" w:color="auto" w:fill="D7D7D7"/>
            <w:vAlign w:val="center"/>
          </w:tcPr>
          <w:p w14:paraId="0C38D8A8">
            <w:pPr>
              <w:snapToGrid w:val="0"/>
              <w:spacing w:line="570" w:lineRule="exact"/>
              <w:jc w:val="center"/>
              <w:rPr>
                <w:rFonts w:hint="eastAsia" w:ascii="仿宋" w:hAnsi="仿宋" w:eastAsia="仿宋" w:cs="仿宋"/>
                <w:sz w:val="24"/>
              </w:rPr>
            </w:pPr>
            <w:r>
              <w:rPr>
                <w:rFonts w:hint="eastAsia" w:ascii="仿宋" w:hAnsi="仿宋" w:eastAsia="仿宋" w:cs="仿宋"/>
                <w:sz w:val="24"/>
              </w:rPr>
              <w:t>测试方式</w:t>
            </w:r>
          </w:p>
        </w:tc>
        <w:tc>
          <w:tcPr>
            <w:tcW w:w="1050" w:type="dxa"/>
            <w:shd w:val="clear" w:color="auto" w:fill="D7D7D7"/>
            <w:vAlign w:val="center"/>
          </w:tcPr>
          <w:p w14:paraId="7BDC4E20">
            <w:pPr>
              <w:snapToGrid w:val="0"/>
              <w:spacing w:line="570" w:lineRule="exact"/>
              <w:jc w:val="center"/>
              <w:rPr>
                <w:rFonts w:hint="eastAsia" w:ascii="仿宋" w:hAnsi="仿宋" w:eastAsia="仿宋" w:cs="仿宋"/>
                <w:sz w:val="24"/>
              </w:rPr>
            </w:pPr>
            <w:r>
              <w:rPr>
                <w:rFonts w:hint="eastAsia" w:ascii="仿宋" w:hAnsi="仿宋" w:eastAsia="仿宋" w:cs="仿宋"/>
                <w:sz w:val="24"/>
              </w:rPr>
              <w:t>类型</w:t>
            </w:r>
          </w:p>
        </w:tc>
        <w:tc>
          <w:tcPr>
            <w:tcW w:w="654" w:type="dxa"/>
            <w:shd w:val="clear" w:color="auto" w:fill="D7D7D7"/>
            <w:vAlign w:val="center"/>
          </w:tcPr>
          <w:p w14:paraId="4DAE26CF">
            <w:pPr>
              <w:snapToGrid w:val="0"/>
              <w:spacing w:line="570" w:lineRule="exact"/>
              <w:jc w:val="center"/>
              <w:rPr>
                <w:rFonts w:hint="eastAsia" w:ascii="仿宋" w:hAnsi="仿宋" w:eastAsia="仿宋" w:cs="仿宋"/>
                <w:sz w:val="24"/>
              </w:rPr>
            </w:pPr>
            <w:r>
              <w:rPr>
                <w:rFonts w:hint="eastAsia" w:ascii="仿宋" w:hAnsi="仿宋" w:eastAsia="仿宋" w:cs="仿宋"/>
                <w:sz w:val="24"/>
              </w:rPr>
              <w:t>序号</w:t>
            </w:r>
          </w:p>
        </w:tc>
        <w:tc>
          <w:tcPr>
            <w:tcW w:w="3171" w:type="dxa"/>
            <w:shd w:val="clear" w:color="auto" w:fill="D7D7D7"/>
            <w:vAlign w:val="center"/>
          </w:tcPr>
          <w:p w14:paraId="2D13BB20">
            <w:pPr>
              <w:snapToGrid w:val="0"/>
              <w:spacing w:line="570" w:lineRule="exact"/>
              <w:jc w:val="center"/>
              <w:rPr>
                <w:rFonts w:hint="eastAsia" w:ascii="仿宋" w:hAnsi="仿宋" w:eastAsia="仿宋" w:cs="仿宋"/>
                <w:sz w:val="24"/>
              </w:rPr>
            </w:pPr>
            <w:r>
              <w:rPr>
                <w:rFonts w:hint="eastAsia" w:ascii="仿宋" w:hAnsi="仿宋" w:eastAsia="仿宋" w:cs="仿宋"/>
                <w:sz w:val="24"/>
              </w:rPr>
              <w:t>测试内容</w:t>
            </w:r>
          </w:p>
        </w:tc>
        <w:tc>
          <w:tcPr>
            <w:tcW w:w="3229" w:type="dxa"/>
            <w:shd w:val="clear" w:color="auto" w:fill="D7D7D7"/>
            <w:vAlign w:val="center"/>
          </w:tcPr>
          <w:p w14:paraId="68FE91FD">
            <w:pPr>
              <w:snapToGrid w:val="0"/>
              <w:spacing w:line="570" w:lineRule="exact"/>
              <w:jc w:val="center"/>
              <w:rPr>
                <w:rFonts w:hint="eastAsia" w:ascii="仿宋" w:hAnsi="仿宋" w:eastAsia="仿宋" w:cs="仿宋"/>
                <w:sz w:val="24"/>
              </w:rPr>
            </w:pPr>
            <w:r>
              <w:rPr>
                <w:rFonts w:hint="eastAsia" w:ascii="仿宋" w:hAnsi="仿宋" w:eastAsia="仿宋" w:cs="仿宋"/>
                <w:sz w:val="24"/>
              </w:rPr>
              <w:t>达标要求</w:t>
            </w:r>
          </w:p>
        </w:tc>
      </w:tr>
      <w:tr w14:paraId="241D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Align w:val="center"/>
          </w:tcPr>
          <w:p w14:paraId="1A0852EB">
            <w:pPr>
              <w:snapToGrid w:val="0"/>
              <w:spacing w:line="570" w:lineRule="exact"/>
              <w:jc w:val="center"/>
              <w:rPr>
                <w:rFonts w:hint="eastAsia" w:ascii="仿宋" w:hAnsi="仿宋" w:eastAsia="仿宋" w:cs="仿宋"/>
                <w:sz w:val="24"/>
              </w:rPr>
            </w:pPr>
            <w:r>
              <w:rPr>
                <w:rFonts w:hint="eastAsia" w:ascii="仿宋" w:hAnsi="仿宋" w:eastAsia="仿宋" w:cs="仿宋"/>
                <w:sz w:val="24"/>
              </w:rPr>
              <w:t>现场目测</w:t>
            </w:r>
          </w:p>
        </w:tc>
        <w:tc>
          <w:tcPr>
            <w:tcW w:w="1050" w:type="dxa"/>
            <w:vAlign w:val="center"/>
          </w:tcPr>
          <w:p w14:paraId="4C61C33C">
            <w:pPr>
              <w:snapToGrid w:val="0"/>
              <w:spacing w:line="570" w:lineRule="exact"/>
              <w:jc w:val="center"/>
              <w:rPr>
                <w:rFonts w:hint="eastAsia" w:ascii="仿宋" w:hAnsi="仿宋" w:eastAsia="仿宋" w:cs="仿宋"/>
                <w:sz w:val="24"/>
              </w:rPr>
            </w:pPr>
            <w:r>
              <w:rPr>
                <w:rFonts w:hint="eastAsia" w:ascii="仿宋" w:hAnsi="仿宋" w:eastAsia="仿宋" w:cs="仿宋"/>
                <w:sz w:val="24"/>
              </w:rPr>
              <w:t>外观</w:t>
            </w:r>
          </w:p>
        </w:tc>
        <w:tc>
          <w:tcPr>
            <w:tcW w:w="654" w:type="dxa"/>
            <w:vAlign w:val="center"/>
          </w:tcPr>
          <w:p w14:paraId="5D8BA1AC">
            <w:pPr>
              <w:snapToGrid w:val="0"/>
              <w:spacing w:line="570" w:lineRule="exact"/>
              <w:jc w:val="center"/>
              <w:rPr>
                <w:rFonts w:hint="eastAsia" w:ascii="仿宋" w:hAnsi="仿宋" w:eastAsia="仿宋" w:cs="仿宋"/>
                <w:sz w:val="24"/>
              </w:rPr>
            </w:pPr>
            <w:r>
              <w:rPr>
                <w:rFonts w:hint="eastAsia" w:ascii="仿宋" w:hAnsi="仿宋" w:eastAsia="仿宋" w:cs="仿宋"/>
                <w:sz w:val="24"/>
              </w:rPr>
              <w:t>1</w:t>
            </w:r>
          </w:p>
        </w:tc>
        <w:tc>
          <w:tcPr>
            <w:tcW w:w="3171" w:type="dxa"/>
            <w:vAlign w:val="center"/>
          </w:tcPr>
          <w:p w14:paraId="50C62B42">
            <w:pPr>
              <w:snapToGrid w:val="0"/>
              <w:spacing w:line="570" w:lineRule="exact"/>
              <w:jc w:val="center"/>
              <w:rPr>
                <w:rFonts w:hint="eastAsia" w:ascii="仿宋" w:hAnsi="仿宋" w:eastAsia="仿宋" w:cs="仿宋"/>
                <w:sz w:val="24"/>
              </w:rPr>
            </w:pPr>
            <w:r>
              <w:rPr>
                <w:rFonts w:hint="eastAsia" w:ascii="仿宋" w:hAnsi="仿宋" w:eastAsia="仿宋" w:cs="仿宋"/>
                <w:sz w:val="24"/>
              </w:rPr>
              <w:t>尺寸(灯头与装饰件)</w:t>
            </w:r>
          </w:p>
        </w:tc>
        <w:tc>
          <w:tcPr>
            <w:tcW w:w="3229" w:type="dxa"/>
            <w:vAlign w:val="center"/>
          </w:tcPr>
          <w:p w14:paraId="5D7672C5">
            <w:pPr>
              <w:snapToGrid w:val="0"/>
              <w:spacing w:line="570" w:lineRule="exact"/>
              <w:jc w:val="center"/>
              <w:rPr>
                <w:rFonts w:hint="eastAsia" w:ascii="仿宋" w:hAnsi="仿宋" w:eastAsia="仿宋" w:cs="仿宋"/>
                <w:kern w:val="0"/>
                <w:sz w:val="24"/>
              </w:rPr>
            </w:pPr>
            <w:r>
              <w:rPr>
                <w:rFonts w:hint="eastAsia" w:ascii="仿宋" w:hAnsi="仿宋" w:eastAsia="仿宋" w:cs="仿宋"/>
                <w:sz w:val="24"/>
              </w:rPr>
              <w:t>误差10%（特殊规定处除外）</w:t>
            </w:r>
          </w:p>
        </w:tc>
      </w:tr>
      <w:tr w14:paraId="55BB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25CFEBF0">
            <w:pPr>
              <w:snapToGrid w:val="0"/>
              <w:spacing w:line="570" w:lineRule="exact"/>
              <w:jc w:val="center"/>
              <w:rPr>
                <w:rFonts w:hint="eastAsia" w:ascii="仿宋" w:hAnsi="仿宋" w:eastAsia="仿宋" w:cs="仿宋"/>
                <w:sz w:val="24"/>
              </w:rPr>
            </w:pPr>
            <w:r>
              <w:rPr>
                <w:rFonts w:hint="eastAsia" w:ascii="仿宋" w:hAnsi="仿宋" w:eastAsia="仿宋" w:cs="仿宋"/>
                <w:sz w:val="24"/>
              </w:rPr>
              <w:t>检测报告</w:t>
            </w:r>
          </w:p>
        </w:tc>
        <w:tc>
          <w:tcPr>
            <w:tcW w:w="1050" w:type="dxa"/>
            <w:vAlign w:val="center"/>
          </w:tcPr>
          <w:p w14:paraId="349B1F18">
            <w:pPr>
              <w:snapToGrid w:val="0"/>
              <w:spacing w:line="570" w:lineRule="exact"/>
              <w:jc w:val="center"/>
              <w:rPr>
                <w:rFonts w:hint="eastAsia" w:ascii="仿宋" w:hAnsi="仿宋" w:eastAsia="仿宋" w:cs="仿宋"/>
                <w:sz w:val="24"/>
              </w:rPr>
            </w:pPr>
            <w:r>
              <w:rPr>
                <w:rFonts w:hint="eastAsia" w:ascii="仿宋" w:hAnsi="仿宋" w:eastAsia="仿宋" w:cs="仿宋"/>
                <w:sz w:val="24"/>
              </w:rPr>
              <w:t>材质</w:t>
            </w:r>
          </w:p>
        </w:tc>
        <w:tc>
          <w:tcPr>
            <w:tcW w:w="654" w:type="dxa"/>
            <w:vAlign w:val="center"/>
          </w:tcPr>
          <w:p w14:paraId="3E04AB71">
            <w:pPr>
              <w:snapToGrid w:val="0"/>
              <w:spacing w:line="570" w:lineRule="exact"/>
              <w:jc w:val="center"/>
              <w:rPr>
                <w:rFonts w:hint="eastAsia" w:ascii="仿宋" w:hAnsi="仿宋" w:eastAsia="仿宋" w:cs="仿宋"/>
                <w:sz w:val="24"/>
              </w:rPr>
            </w:pPr>
            <w:r>
              <w:rPr>
                <w:rFonts w:hint="eastAsia" w:ascii="仿宋" w:hAnsi="仿宋" w:eastAsia="仿宋" w:cs="仿宋"/>
                <w:sz w:val="24"/>
              </w:rPr>
              <w:t>2</w:t>
            </w:r>
          </w:p>
        </w:tc>
        <w:tc>
          <w:tcPr>
            <w:tcW w:w="3171" w:type="dxa"/>
            <w:vAlign w:val="center"/>
          </w:tcPr>
          <w:p w14:paraId="5431F214">
            <w:pPr>
              <w:snapToGrid w:val="0"/>
              <w:spacing w:line="570" w:lineRule="exact"/>
              <w:jc w:val="center"/>
              <w:rPr>
                <w:rFonts w:hint="eastAsia" w:ascii="仿宋" w:hAnsi="仿宋" w:eastAsia="仿宋" w:cs="仿宋"/>
                <w:sz w:val="24"/>
              </w:rPr>
            </w:pPr>
            <w:r>
              <w:rPr>
                <w:rFonts w:hint="eastAsia" w:ascii="仿宋" w:hAnsi="仿宋" w:eastAsia="仿宋" w:cs="仿宋"/>
                <w:sz w:val="24"/>
              </w:rPr>
              <w:t>高压压铸铝YL113(材质)模具成型灯体</w:t>
            </w:r>
          </w:p>
        </w:tc>
        <w:tc>
          <w:tcPr>
            <w:tcW w:w="3229" w:type="dxa"/>
            <w:vAlign w:val="center"/>
          </w:tcPr>
          <w:p w14:paraId="1B20D5EA">
            <w:pPr>
              <w:snapToGrid w:val="0"/>
              <w:spacing w:line="570" w:lineRule="exact"/>
              <w:jc w:val="center"/>
              <w:rPr>
                <w:rFonts w:hint="eastAsia" w:ascii="仿宋" w:hAnsi="仿宋" w:eastAsia="仿宋" w:cs="仿宋"/>
                <w:kern w:val="0"/>
                <w:sz w:val="24"/>
              </w:rPr>
            </w:pPr>
            <w:r>
              <w:rPr>
                <w:rFonts w:hint="eastAsia" w:ascii="仿宋" w:hAnsi="仿宋" w:eastAsia="仿宋" w:cs="仿宋"/>
                <w:sz w:val="24"/>
              </w:rPr>
              <w:t>灯头材质需符合GB/T 15115压铸铝合金 标准。</w:t>
            </w:r>
          </w:p>
        </w:tc>
      </w:tr>
      <w:tr w14:paraId="0D05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09C77EA2">
            <w:pPr>
              <w:snapToGrid w:val="0"/>
              <w:spacing w:line="570" w:lineRule="exact"/>
              <w:jc w:val="center"/>
              <w:rPr>
                <w:rFonts w:hint="eastAsia" w:ascii="仿宋" w:hAnsi="仿宋" w:eastAsia="仿宋" w:cs="仿宋"/>
                <w:sz w:val="24"/>
              </w:rPr>
            </w:pPr>
          </w:p>
        </w:tc>
        <w:tc>
          <w:tcPr>
            <w:tcW w:w="1050" w:type="dxa"/>
            <w:vMerge w:val="restart"/>
            <w:vAlign w:val="center"/>
          </w:tcPr>
          <w:p w14:paraId="4551C606">
            <w:pPr>
              <w:snapToGrid w:val="0"/>
              <w:spacing w:line="570" w:lineRule="exact"/>
              <w:jc w:val="center"/>
              <w:rPr>
                <w:rFonts w:hint="eastAsia" w:ascii="仿宋" w:hAnsi="仿宋" w:eastAsia="仿宋" w:cs="仿宋"/>
                <w:sz w:val="24"/>
              </w:rPr>
            </w:pPr>
            <w:r>
              <w:rPr>
                <w:rFonts w:hint="eastAsia" w:ascii="仿宋" w:hAnsi="仿宋" w:eastAsia="仿宋" w:cs="仿宋"/>
                <w:sz w:val="24"/>
              </w:rPr>
              <w:t>安全</w:t>
            </w:r>
          </w:p>
        </w:tc>
        <w:tc>
          <w:tcPr>
            <w:tcW w:w="654" w:type="dxa"/>
            <w:vAlign w:val="center"/>
          </w:tcPr>
          <w:p w14:paraId="6D269E5B">
            <w:pPr>
              <w:snapToGrid w:val="0"/>
              <w:spacing w:line="570" w:lineRule="exact"/>
              <w:jc w:val="center"/>
              <w:rPr>
                <w:rFonts w:hint="eastAsia" w:ascii="仿宋" w:hAnsi="仿宋" w:eastAsia="仿宋" w:cs="仿宋"/>
                <w:sz w:val="24"/>
              </w:rPr>
            </w:pPr>
            <w:r>
              <w:rPr>
                <w:rFonts w:hint="eastAsia" w:ascii="仿宋" w:hAnsi="仿宋" w:eastAsia="仿宋" w:cs="仿宋"/>
                <w:sz w:val="24"/>
              </w:rPr>
              <w:t>3</w:t>
            </w:r>
          </w:p>
        </w:tc>
        <w:tc>
          <w:tcPr>
            <w:tcW w:w="3171" w:type="dxa"/>
            <w:vAlign w:val="center"/>
          </w:tcPr>
          <w:p w14:paraId="7D960284">
            <w:pPr>
              <w:snapToGrid w:val="0"/>
              <w:spacing w:line="570" w:lineRule="exact"/>
              <w:jc w:val="center"/>
              <w:rPr>
                <w:rFonts w:hint="eastAsia" w:ascii="仿宋" w:hAnsi="仿宋" w:eastAsia="仿宋" w:cs="仿宋"/>
                <w:sz w:val="24"/>
              </w:rPr>
            </w:pPr>
            <w:r>
              <w:rPr>
                <w:rFonts w:hint="eastAsia" w:ascii="仿宋" w:hAnsi="仿宋" w:eastAsia="仿宋" w:cs="仿宋"/>
                <w:sz w:val="24"/>
              </w:rPr>
              <w:t>安全与试验要求</w:t>
            </w:r>
          </w:p>
        </w:tc>
        <w:tc>
          <w:tcPr>
            <w:tcW w:w="3229" w:type="dxa"/>
            <w:vAlign w:val="center"/>
          </w:tcPr>
          <w:p w14:paraId="7EEB6CB9">
            <w:pPr>
              <w:snapToGrid w:val="0"/>
              <w:spacing w:line="570" w:lineRule="exact"/>
              <w:jc w:val="center"/>
              <w:rPr>
                <w:rFonts w:hint="eastAsia" w:ascii="仿宋" w:hAnsi="仿宋" w:eastAsia="仿宋" w:cs="仿宋"/>
                <w:sz w:val="24"/>
              </w:rPr>
            </w:pPr>
            <w:r>
              <w:rPr>
                <w:rFonts w:hint="eastAsia" w:ascii="仿宋" w:hAnsi="仿宋" w:eastAsia="仿宋" w:cs="仿宋"/>
                <w:sz w:val="24"/>
              </w:rPr>
              <w:t>1.符合本文件“三、灯具部分的具体要求中‘安全要求’”。</w:t>
            </w:r>
          </w:p>
          <w:p w14:paraId="28B6EF44">
            <w:pPr>
              <w:snapToGrid w:val="0"/>
              <w:spacing w:line="570" w:lineRule="exact"/>
              <w:jc w:val="center"/>
              <w:rPr>
                <w:rFonts w:hint="eastAsia" w:ascii="仿宋" w:hAnsi="仿宋" w:eastAsia="仿宋" w:cs="仿宋"/>
                <w:sz w:val="24"/>
              </w:rPr>
            </w:pPr>
            <w:r>
              <w:rPr>
                <w:rFonts w:hint="eastAsia" w:ascii="仿宋" w:hAnsi="仿宋" w:eastAsia="仿宋" w:cs="仿宋"/>
                <w:sz w:val="24"/>
              </w:rPr>
              <w:t>2.灯体应采用高压压铸铝YL113模具成型（必须在检测报告中有“高压铸铝一次成型”的描述），送检单位声称无效。</w:t>
            </w:r>
          </w:p>
        </w:tc>
      </w:tr>
      <w:tr w14:paraId="1C3D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3475B627">
            <w:pPr>
              <w:snapToGrid w:val="0"/>
              <w:spacing w:line="570" w:lineRule="exact"/>
              <w:jc w:val="center"/>
              <w:rPr>
                <w:rFonts w:hint="eastAsia" w:ascii="仿宋" w:hAnsi="仿宋" w:eastAsia="仿宋" w:cs="仿宋"/>
                <w:sz w:val="24"/>
              </w:rPr>
            </w:pPr>
          </w:p>
        </w:tc>
        <w:tc>
          <w:tcPr>
            <w:tcW w:w="1050" w:type="dxa"/>
            <w:vMerge w:val="continue"/>
            <w:vAlign w:val="center"/>
          </w:tcPr>
          <w:p w14:paraId="22D9C7EB">
            <w:pPr>
              <w:snapToGrid w:val="0"/>
              <w:spacing w:line="570" w:lineRule="exact"/>
              <w:jc w:val="center"/>
              <w:rPr>
                <w:rFonts w:hint="eastAsia" w:ascii="仿宋" w:hAnsi="仿宋" w:eastAsia="仿宋" w:cs="仿宋"/>
                <w:sz w:val="24"/>
              </w:rPr>
            </w:pPr>
          </w:p>
        </w:tc>
        <w:tc>
          <w:tcPr>
            <w:tcW w:w="654" w:type="dxa"/>
            <w:vAlign w:val="center"/>
          </w:tcPr>
          <w:p w14:paraId="17D73C5E">
            <w:pPr>
              <w:snapToGrid w:val="0"/>
              <w:spacing w:line="570" w:lineRule="exact"/>
              <w:jc w:val="center"/>
              <w:rPr>
                <w:rFonts w:hint="eastAsia" w:ascii="仿宋" w:hAnsi="仿宋" w:eastAsia="仿宋" w:cs="仿宋"/>
                <w:sz w:val="24"/>
              </w:rPr>
            </w:pPr>
            <w:r>
              <w:rPr>
                <w:rFonts w:hint="eastAsia" w:ascii="仿宋" w:hAnsi="仿宋" w:eastAsia="仿宋" w:cs="仿宋"/>
                <w:sz w:val="24"/>
              </w:rPr>
              <w:t>4</w:t>
            </w:r>
          </w:p>
        </w:tc>
        <w:tc>
          <w:tcPr>
            <w:tcW w:w="3171" w:type="dxa"/>
            <w:vAlign w:val="center"/>
          </w:tcPr>
          <w:p w14:paraId="3733AC41">
            <w:pPr>
              <w:snapToGrid w:val="0"/>
              <w:spacing w:line="570" w:lineRule="exact"/>
              <w:jc w:val="center"/>
              <w:rPr>
                <w:rFonts w:hint="eastAsia" w:ascii="仿宋" w:hAnsi="仿宋" w:eastAsia="仿宋" w:cs="仿宋"/>
                <w:sz w:val="24"/>
              </w:rPr>
            </w:pPr>
            <w:r>
              <w:rPr>
                <w:rFonts w:hint="eastAsia" w:ascii="仿宋" w:hAnsi="仿宋" w:eastAsia="仿宋" w:cs="仿宋"/>
                <w:sz w:val="24"/>
              </w:rPr>
              <w:t>防护等级</w:t>
            </w:r>
          </w:p>
        </w:tc>
        <w:tc>
          <w:tcPr>
            <w:tcW w:w="3229" w:type="dxa"/>
            <w:vAlign w:val="center"/>
          </w:tcPr>
          <w:p w14:paraId="546405BD">
            <w:pPr>
              <w:snapToGrid w:val="0"/>
              <w:spacing w:line="570" w:lineRule="exact"/>
              <w:jc w:val="center"/>
              <w:rPr>
                <w:rFonts w:hint="eastAsia" w:ascii="仿宋" w:hAnsi="仿宋" w:eastAsia="仿宋" w:cs="仿宋"/>
                <w:sz w:val="24"/>
              </w:rPr>
            </w:pPr>
            <w:r>
              <w:rPr>
                <w:rFonts w:hint="eastAsia" w:ascii="仿宋" w:hAnsi="仿宋" w:eastAsia="仿宋" w:cs="仿宋"/>
                <w:sz w:val="24"/>
              </w:rPr>
              <w:t>≥IP65</w:t>
            </w:r>
          </w:p>
        </w:tc>
      </w:tr>
      <w:tr w14:paraId="35CB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6DFAC4F5">
            <w:pPr>
              <w:snapToGrid w:val="0"/>
              <w:spacing w:line="570" w:lineRule="exact"/>
              <w:jc w:val="center"/>
              <w:rPr>
                <w:rFonts w:hint="eastAsia" w:ascii="仿宋" w:hAnsi="仿宋" w:eastAsia="仿宋" w:cs="仿宋"/>
                <w:sz w:val="24"/>
              </w:rPr>
            </w:pPr>
            <w:r>
              <w:rPr>
                <w:rFonts w:hint="eastAsia" w:ascii="仿宋" w:hAnsi="仿宋" w:eastAsia="仿宋" w:cs="仿宋"/>
                <w:sz w:val="24"/>
              </w:rPr>
              <w:t>检测</w:t>
            </w:r>
          </w:p>
          <w:p w14:paraId="4862E7C2">
            <w:pPr>
              <w:snapToGrid w:val="0"/>
              <w:spacing w:line="570" w:lineRule="exact"/>
              <w:jc w:val="center"/>
              <w:rPr>
                <w:rFonts w:hint="eastAsia" w:ascii="仿宋" w:hAnsi="仿宋" w:eastAsia="仿宋" w:cs="仿宋"/>
                <w:sz w:val="24"/>
              </w:rPr>
            </w:pPr>
            <w:r>
              <w:rPr>
                <w:rFonts w:hint="eastAsia" w:ascii="仿宋" w:hAnsi="仿宋" w:eastAsia="仿宋" w:cs="仿宋"/>
                <w:sz w:val="24"/>
              </w:rPr>
              <w:t>报告</w:t>
            </w:r>
          </w:p>
        </w:tc>
        <w:tc>
          <w:tcPr>
            <w:tcW w:w="1050" w:type="dxa"/>
            <w:vMerge w:val="restart"/>
            <w:vAlign w:val="center"/>
          </w:tcPr>
          <w:p w14:paraId="1561E7F4">
            <w:pPr>
              <w:snapToGrid w:val="0"/>
              <w:spacing w:line="570" w:lineRule="exact"/>
              <w:jc w:val="center"/>
              <w:rPr>
                <w:rFonts w:hint="eastAsia" w:ascii="仿宋" w:hAnsi="仿宋" w:eastAsia="仿宋" w:cs="仿宋"/>
                <w:sz w:val="24"/>
              </w:rPr>
            </w:pPr>
            <w:r>
              <w:rPr>
                <w:rFonts w:hint="eastAsia" w:ascii="仿宋" w:hAnsi="仿宋" w:eastAsia="仿宋" w:cs="仿宋"/>
                <w:sz w:val="24"/>
              </w:rPr>
              <w:t>光学及模拟配光</w:t>
            </w:r>
          </w:p>
          <w:p w14:paraId="680C3363">
            <w:pPr>
              <w:snapToGrid w:val="0"/>
              <w:spacing w:line="570" w:lineRule="exact"/>
              <w:jc w:val="center"/>
              <w:rPr>
                <w:rFonts w:hint="eastAsia" w:ascii="仿宋" w:hAnsi="仿宋" w:eastAsia="仿宋" w:cs="仿宋"/>
                <w:sz w:val="24"/>
              </w:rPr>
            </w:pPr>
            <w:r>
              <w:rPr>
                <w:rFonts w:hint="eastAsia" w:ascii="仿宋" w:hAnsi="仿宋" w:eastAsia="仿宋" w:cs="仿宋"/>
                <w:sz w:val="24"/>
              </w:rPr>
              <w:t>（在本招标文件上述模拟安装条件下）</w:t>
            </w:r>
          </w:p>
        </w:tc>
        <w:tc>
          <w:tcPr>
            <w:tcW w:w="654" w:type="dxa"/>
            <w:vAlign w:val="center"/>
          </w:tcPr>
          <w:p w14:paraId="371C3C33">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c>
          <w:tcPr>
            <w:tcW w:w="3171" w:type="dxa"/>
            <w:vAlign w:val="center"/>
          </w:tcPr>
          <w:p w14:paraId="513E4532">
            <w:pPr>
              <w:snapToGrid w:val="0"/>
              <w:spacing w:line="570" w:lineRule="exact"/>
              <w:jc w:val="center"/>
              <w:rPr>
                <w:rFonts w:hint="eastAsia" w:ascii="仿宋" w:hAnsi="仿宋" w:eastAsia="仿宋" w:cs="仿宋"/>
                <w:sz w:val="24"/>
              </w:rPr>
            </w:pPr>
            <w:r>
              <w:rPr>
                <w:rFonts w:hint="eastAsia" w:ascii="仿宋" w:hAnsi="仿宋" w:eastAsia="仿宋" w:cs="仿宋"/>
                <w:sz w:val="24"/>
              </w:rPr>
              <w:t>整灯系统总功率（W）</w:t>
            </w:r>
          </w:p>
        </w:tc>
        <w:tc>
          <w:tcPr>
            <w:tcW w:w="3229" w:type="dxa"/>
            <w:vAlign w:val="center"/>
          </w:tcPr>
          <w:p w14:paraId="5CF172BE">
            <w:pPr>
              <w:snapToGrid w:val="0"/>
              <w:spacing w:line="570" w:lineRule="exact"/>
              <w:jc w:val="center"/>
              <w:rPr>
                <w:rFonts w:hint="eastAsia" w:ascii="仿宋" w:hAnsi="仿宋" w:eastAsia="仿宋" w:cs="仿宋"/>
                <w:sz w:val="24"/>
              </w:rPr>
            </w:pPr>
            <w:r>
              <w:rPr>
                <w:rFonts w:hint="eastAsia" w:ascii="仿宋" w:hAnsi="仿宋" w:eastAsia="仿宋" w:cs="仿宋"/>
                <w:kern w:val="0"/>
                <w:sz w:val="24"/>
              </w:rPr>
              <w:t>≤40</w:t>
            </w:r>
          </w:p>
        </w:tc>
      </w:tr>
      <w:tr w14:paraId="409A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66668171">
            <w:pPr>
              <w:snapToGrid w:val="0"/>
              <w:spacing w:line="570" w:lineRule="exact"/>
              <w:jc w:val="center"/>
              <w:rPr>
                <w:rFonts w:hint="eastAsia" w:ascii="仿宋" w:hAnsi="仿宋" w:eastAsia="仿宋" w:cs="仿宋"/>
                <w:sz w:val="24"/>
              </w:rPr>
            </w:pPr>
          </w:p>
        </w:tc>
        <w:tc>
          <w:tcPr>
            <w:tcW w:w="1050" w:type="dxa"/>
            <w:vMerge w:val="continue"/>
            <w:vAlign w:val="center"/>
          </w:tcPr>
          <w:p w14:paraId="0580CAFC">
            <w:pPr>
              <w:snapToGrid w:val="0"/>
              <w:spacing w:line="570" w:lineRule="exact"/>
              <w:jc w:val="center"/>
              <w:rPr>
                <w:rFonts w:hint="eastAsia" w:ascii="仿宋" w:hAnsi="仿宋" w:eastAsia="仿宋" w:cs="仿宋"/>
                <w:sz w:val="24"/>
              </w:rPr>
            </w:pPr>
          </w:p>
        </w:tc>
        <w:tc>
          <w:tcPr>
            <w:tcW w:w="654" w:type="dxa"/>
            <w:vAlign w:val="center"/>
          </w:tcPr>
          <w:p w14:paraId="38F7CD7C">
            <w:pPr>
              <w:snapToGrid w:val="0"/>
              <w:spacing w:line="570" w:lineRule="exact"/>
              <w:jc w:val="center"/>
              <w:rPr>
                <w:rFonts w:hint="eastAsia" w:ascii="仿宋" w:hAnsi="仿宋" w:eastAsia="仿宋" w:cs="仿宋"/>
                <w:sz w:val="24"/>
              </w:rPr>
            </w:pPr>
            <w:r>
              <w:rPr>
                <w:rFonts w:hint="eastAsia" w:ascii="仿宋" w:hAnsi="仿宋" w:eastAsia="仿宋" w:cs="仿宋"/>
                <w:sz w:val="24"/>
              </w:rPr>
              <w:t>6</w:t>
            </w:r>
          </w:p>
        </w:tc>
        <w:tc>
          <w:tcPr>
            <w:tcW w:w="3171" w:type="dxa"/>
            <w:vAlign w:val="center"/>
          </w:tcPr>
          <w:p w14:paraId="1592E0C5">
            <w:pPr>
              <w:snapToGrid w:val="0"/>
              <w:spacing w:line="570" w:lineRule="exact"/>
              <w:jc w:val="center"/>
              <w:rPr>
                <w:rFonts w:hint="eastAsia" w:ascii="仿宋" w:hAnsi="仿宋" w:eastAsia="仿宋" w:cs="仿宋"/>
                <w:sz w:val="24"/>
              </w:rPr>
            </w:pPr>
            <w:r>
              <w:rPr>
                <w:rFonts w:hint="eastAsia" w:ascii="仿宋" w:hAnsi="仿宋" w:eastAsia="仿宋" w:cs="仿宋"/>
                <w:sz w:val="24"/>
                <w:shd w:val="clear" w:color="auto" w:fill="FFFFFF"/>
              </w:rPr>
              <w:t>整灯光效（含透光罩）(lm/W)</w:t>
            </w:r>
          </w:p>
        </w:tc>
        <w:tc>
          <w:tcPr>
            <w:tcW w:w="3229" w:type="dxa"/>
            <w:vAlign w:val="center"/>
          </w:tcPr>
          <w:p w14:paraId="3EC5AD6C">
            <w:pPr>
              <w:snapToGrid w:val="0"/>
              <w:spacing w:line="570" w:lineRule="exact"/>
              <w:jc w:val="center"/>
              <w:rPr>
                <w:rFonts w:hint="eastAsia" w:ascii="仿宋" w:hAnsi="仿宋" w:eastAsia="仿宋" w:cs="仿宋"/>
                <w:sz w:val="24"/>
              </w:rPr>
            </w:pPr>
            <w:r>
              <w:rPr>
                <w:rFonts w:hint="eastAsia" w:ascii="仿宋" w:hAnsi="仿宋" w:eastAsia="仿宋" w:cs="仿宋"/>
                <w:sz w:val="24"/>
              </w:rPr>
              <w:t>≥70</w:t>
            </w:r>
          </w:p>
        </w:tc>
      </w:tr>
      <w:tr w14:paraId="0387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11FC57C6">
            <w:pPr>
              <w:snapToGrid w:val="0"/>
              <w:spacing w:line="570" w:lineRule="exact"/>
              <w:jc w:val="center"/>
              <w:rPr>
                <w:rFonts w:hint="eastAsia" w:ascii="仿宋" w:hAnsi="仿宋" w:eastAsia="仿宋" w:cs="仿宋"/>
                <w:sz w:val="24"/>
              </w:rPr>
            </w:pPr>
          </w:p>
        </w:tc>
        <w:tc>
          <w:tcPr>
            <w:tcW w:w="1050" w:type="dxa"/>
            <w:vMerge w:val="continue"/>
            <w:vAlign w:val="center"/>
          </w:tcPr>
          <w:p w14:paraId="18C007F8">
            <w:pPr>
              <w:snapToGrid w:val="0"/>
              <w:spacing w:line="570" w:lineRule="exact"/>
              <w:jc w:val="center"/>
              <w:rPr>
                <w:rFonts w:hint="eastAsia" w:ascii="仿宋" w:hAnsi="仿宋" w:eastAsia="仿宋" w:cs="仿宋"/>
                <w:sz w:val="24"/>
              </w:rPr>
            </w:pPr>
          </w:p>
        </w:tc>
        <w:tc>
          <w:tcPr>
            <w:tcW w:w="654" w:type="dxa"/>
            <w:vAlign w:val="center"/>
          </w:tcPr>
          <w:p w14:paraId="19FE820C">
            <w:pPr>
              <w:snapToGrid w:val="0"/>
              <w:spacing w:line="570" w:lineRule="exact"/>
              <w:jc w:val="center"/>
              <w:rPr>
                <w:rFonts w:hint="eastAsia" w:ascii="仿宋" w:hAnsi="仿宋" w:eastAsia="仿宋" w:cs="仿宋"/>
                <w:sz w:val="24"/>
              </w:rPr>
            </w:pPr>
            <w:r>
              <w:rPr>
                <w:rFonts w:hint="eastAsia" w:ascii="仿宋" w:hAnsi="仿宋" w:eastAsia="仿宋" w:cs="仿宋"/>
                <w:sz w:val="24"/>
              </w:rPr>
              <w:t>7</w:t>
            </w:r>
          </w:p>
        </w:tc>
        <w:tc>
          <w:tcPr>
            <w:tcW w:w="3171" w:type="dxa"/>
            <w:vAlign w:val="center"/>
          </w:tcPr>
          <w:p w14:paraId="53CFCEBD">
            <w:pPr>
              <w:snapToGrid w:val="0"/>
              <w:spacing w:line="570" w:lineRule="exact"/>
              <w:jc w:val="center"/>
              <w:rPr>
                <w:rFonts w:hint="eastAsia" w:ascii="仿宋" w:hAnsi="仿宋" w:eastAsia="仿宋" w:cs="仿宋"/>
                <w:sz w:val="24"/>
              </w:rPr>
            </w:pPr>
            <w:r>
              <w:rPr>
                <w:rFonts w:hint="eastAsia" w:ascii="仿宋" w:hAnsi="仿宋" w:eastAsia="仿宋" w:cs="仿宋"/>
                <w:sz w:val="24"/>
              </w:rPr>
              <w:t>色温(K)</w:t>
            </w:r>
          </w:p>
        </w:tc>
        <w:tc>
          <w:tcPr>
            <w:tcW w:w="3229" w:type="dxa"/>
            <w:vAlign w:val="center"/>
          </w:tcPr>
          <w:p w14:paraId="663B1455">
            <w:pPr>
              <w:snapToGrid w:val="0"/>
              <w:spacing w:line="570" w:lineRule="exact"/>
              <w:jc w:val="center"/>
              <w:rPr>
                <w:rFonts w:hint="eastAsia" w:ascii="仿宋" w:hAnsi="仿宋" w:eastAsia="仿宋" w:cs="仿宋"/>
                <w:sz w:val="24"/>
              </w:rPr>
            </w:pPr>
            <w:r>
              <w:rPr>
                <w:rFonts w:hint="eastAsia" w:ascii="仿宋" w:hAnsi="仿宋" w:eastAsia="仿宋" w:cs="仿宋"/>
                <w:sz w:val="24"/>
              </w:rPr>
              <w:t>3000±200</w:t>
            </w:r>
          </w:p>
        </w:tc>
      </w:tr>
      <w:tr w14:paraId="7B1F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0DF8755B">
            <w:pPr>
              <w:snapToGrid w:val="0"/>
              <w:spacing w:line="570" w:lineRule="exact"/>
              <w:jc w:val="center"/>
              <w:rPr>
                <w:rFonts w:hint="eastAsia" w:ascii="仿宋" w:hAnsi="仿宋" w:eastAsia="仿宋" w:cs="仿宋"/>
                <w:sz w:val="24"/>
              </w:rPr>
            </w:pPr>
          </w:p>
        </w:tc>
        <w:tc>
          <w:tcPr>
            <w:tcW w:w="1050" w:type="dxa"/>
            <w:vMerge w:val="continue"/>
            <w:vAlign w:val="center"/>
          </w:tcPr>
          <w:p w14:paraId="0FBAD85D">
            <w:pPr>
              <w:snapToGrid w:val="0"/>
              <w:spacing w:line="570" w:lineRule="exact"/>
              <w:jc w:val="center"/>
              <w:rPr>
                <w:rFonts w:hint="eastAsia" w:ascii="仿宋" w:hAnsi="仿宋" w:eastAsia="仿宋" w:cs="仿宋"/>
                <w:sz w:val="24"/>
              </w:rPr>
            </w:pPr>
          </w:p>
        </w:tc>
        <w:tc>
          <w:tcPr>
            <w:tcW w:w="654" w:type="dxa"/>
            <w:vAlign w:val="center"/>
          </w:tcPr>
          <w:p w14:paraId="0E0B1306">
            <w:pPr>
              <w:snapToGrid w:val="0"/>
              <w:spacing w:line="570" w:lineRule="exact"/>
              <w:jc w:val="center"/>
              <w:rPr>
                <w:rFonts w:hint="eastAsia" w:ascii="仿宋" w:hAnsi="仿宋" w:eastAsia="仿宋" w:cs="仿宋"/>
                <w:sz w:val="24"/>
              </w:rPr>
            </w:pPr>
            <w:r>
              <w:rPr>
                <w:rFonts w:hint="eastAsia" w:ascii="仿宋" w:hAnsi="仿宋" w:eastAsia="仿宋" w:cs="仿宋"/>
                <w:sz w:val="24"/>
              </w:rPr>
              <w:t>8</w:t>
            </w:r>
          </w:p>
        </w:tc>
        <w:tc>
          <w:tcPr>
            <w:tcW w:w="3171" w:type="dxa"/>
            <w:vAlign w:val="center"/>
          </w:tcPr>
          <w:p w14:paraId="59E5793C">
            <w:pPr>
              <w:snapToGrid w:val="0"/>
              <w:spacing w:line="570" w:lineRule="exact"/>
              <w:jc w:val="center"/>
              <w:rPr>
                <w:rFonts w:hint="eastAsia" w:ascii="仿宋" w:hAnsi="仿宋" w:eastAsia="仿宋" w:cs="仿宋"/>
                <w:sz w:val="24"/>
              </w:rPr>
            </w:pPr>
            <w:r>
              <w:rPr>
                <w:rFonts w:hint="eastAsia" w:ascii="仿宋" w:hAnsi="仿宋" w:eastAsia="仿宋" w:cs="仿宋"/>
                <w:sz w:val="24"/>
              </w:rPr>
              <w:t>单灯功率因数</w:t>
            </w:r>
          </w:p>
        </w:tc>
        <w:tc>
          <w:tcPr>
            <w:tcW w:w="3229" w:type="dxa"/>
            <w:vAlign w:val="center"/>
          </w:tcPr>
          <w:p w14:paraId="5368EB81">
            <w:pPr>
              <w:snapToGrid w:val="0"/>
              <w:spacing w:line="570" w:lineRule="exact"/>
              <w:jc w:val="center"/>
              <w:rPr>
                <w:rFonts w:hint="eastAsia" w:ascii="仿宋" w:hAnsi="仿宋" w:eastAsia="仿宋" w:cs="仿宋"/>
                <w:sz w:val="24"/>
              </w:rPr>
            </w:pPr>
            <w:r>
              <w:rPr>
                <w:rFonts w:hint="eastAsia" w:ascii="仿宋" w:hAnsi="仿宋" w:eastAsia="仿宋" w:cs="仿宋"/>
                <w:sz w:val="24"/>
              </w:rPr>
              <w:t>≥0.90</w:t>
            </w:r>
          </w:p>
        </w:tc>
      </w:tr>
      <w:tr w14:paraId="490A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935" w:type="dxa"/>
            <w:vMerge w:val="continue"/>
            <w:vAlign w:val="center"/>
          </w:tcPr>
          <w:p w14:paraId="0820FAD0">
            <w:pPr>
              <w:snapToGrid w:val="0"/>
              <w:spacing w:line="570" w:lineRule="exact"/>
              <w:jc w:val="center"/>
              <w:rPr>
                <w:rFonts w:hint="eastAsia" w:ascii="仿宋" w:hAnsi="仿宋" w:eastAsia="仿宋" w:cs="仿宋"/>
                <w:sz w:val="24"/>
              </w:rPr>
            </w:pPr>
          </w:p>
        </w:tc>
        <w:tc>
          <w:tcPr>
            <w:tcW w:w="1050" w:type="dxa"/>
            <w:vMerge w:val="continue"/>
            <w:vAlign w:val="center"/>
          </w:tcPr>
          <w:p w14:paraId="7442A665">
            <w:pPr>
              <w:snapToGrid w:val="0"/>
              <w:spacing w:line="570" w:lineRule="exact"/>
              <w:jc w:val="center"/>
              <w:rPr>
                <w:rFonts w:hint="eastAsia" w:ascii="仿宋" w:hAnsi="仿宋" w:eastAsia="仿宋" w:cs="仿宋"/>
                <w:sz w:val="24"/>
              </w:rPr>
            </w:pPr>
          </w:p>
        </w:tc>
        <w:tc>
          <w:tcPr>
            <w:tcW w:w="654" w:type="dxa"/>
            <w:vAlign w:val="center"/>
          </w:tcPr>
          <w:p w14:paraId="3BF670AB">
            <w:pPr>
              <w:snapToGrid w:val="0"/>
              <w:spacing w:line="570" w:lineRule="exact"/>
              <w:jc w:val="center"/>
              <w:rPr>
                <w:rFonts w:hint="eastAsia" w:ascii="仿宋" w:hAnsi="仿宋" w:eastAsia="仿宋" w:cs="仿宋"/>
                <w:sz w:val="24"/>
              </w:rPr>
            </w:pPr>
            <w:r>
              <w:rPr>
                <w:rFonts w:hint="eastAsia" w:ascii="仿宋" w:hAnsi="仿宋" w:eastAsia="仿宋" w:cs="仿宋"/>
                <w:sz w:val="24"/>
              </w:rPr>
              <w:t>9</w:t>
            </w:r>
          </w:p>
        </w:tc>
        <w:tc>
          <w:tcPr>
            <w:tcW w:w="3171" w:type="dxa"/>
            <w:vAlign w:val="center"/>
          </w:tcPr>
          <w:p w14:paraId="784D3340">
            <w:pPr>
              <w:snapToGrid w:val="0"/>
              <w:spacing w:line="570" w:lineRule="exact"/>
              <w:jc w:val="center"/>
              <w:rPr>
                <w:rFonts w:hint="eastAsia" w:ascii="仿宋" w:hAnsi="仿宋" w:eastAsia="仿宋" w:cs="仿宋"/>
                <w:sz w:val="24"/>
              </w:rPr>
            </w:pPr>
            <w:r>
              <w:rPr>
                <w:rFonts w:hint="eastAsia" w:ascii="仿宋" w:hAnsi="仿宋" w:eastAsia="仿宋" w:cs="仿宋"/>
                <w:sz w:val="24"/>
              </w:rPr>
              <w:t>一般显色指数</w:t>
            </w:r>
          </w:p>
        </w:tc>
        <w:tc>
          <w:tcPr>
            <w:tcW w:w="3229" w:type="dxa"/>
            <w:vAlign w:val="center"/>
          </w:tcPr>
          <w:p w14:paraId="44B40401">
            <w:pPr>
              <w:snapToGrid w:val="0"/>
              <w:spacing w:line="570" w:lineRule="exact"/>
              <w:jc w:val="center"/>
              <w:rPr>
                <w:rFonts w:hint="eastAsia" w:ascii="仿宋" w:hAnsi="仿宋" w:eastAsia="仿宋" w:cs="仿宋"/>
                <w:sz w:val="24"/>
              </w:rPr>
            </w:pPr>
            <w:r>
              <w:rPr>
                <w:rFonts w:hint="eastAsia" w:ascii="仿宋" w:hAnsi="仿宋" w:eastAsia="仿宋" w:cs="仿宋"/>
                <w:sz w:val="24"/>
              </w:rPr>
              <w:t>≥70</w:t>
            </w:r>
          </w:p>
        </w:tc>
      </w:tr>
      <w:tr w14:paraId="55AB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35" w:type="dxa"/>
            <w:vMerge w:val="continue"/>
            <w:vAlign w:val="center"/>
          </w:tcPr>
          <w:p w14:paraId="2F35D64A">
            <w:pPr>
              <w:snapToGrid w:val="0"/>
              <w:spacing w:line="570" w:lineRule="exact"/>
              <w:jc w:val="center"/>
              <w:rPr>
                <w:rFonts w:hint="eastAsia" w:ascii="仿宋" w:hAnsi="仿宋" w:eastAsia="仿宋" w:cs="仿宋"/>
                <w:sz w:val="24"/>
              </w:rPr>
            </w:pPr>
          </w:p>
        </w:tc>
        <w:tc>
          <w:tcPr>
            <w:tcW w:w="1050" w:type="dxa"/>
            <w:vMerge w:val="continue"/>
            <w:vAlign w:val="center"/>
          </w:tcPr>
          <w:p w14:paraId="3F6AB012">
            <w:pPr>
              <w:snapToGrid w:val="0"/>
              <w:spacing w:line="570" w:lineRule="exact"/>
              <w:jc w:val="center"/>
              <w:rPr>
                <w:rFonts w:hint="eastAsia" w:ascii="仿宋" w:hAnsi="仿宋" w:eastAsia="仿宋" w:cs="仿宋"/>
                <w:sz w:val="24"/>
              </w:rPr>
            </w:pPr>
          </w:p>
        </w:tc>
        <w:tc>
          <w:tcPr>
            <w:tcW w:w="654" w:type="dxa"/>
            <w:vAlign w:val="center"/>
          </w:tcPr>
          <w:p w14:paraId="7AF17E8C">
            <w:pPr>
              <w:snapToGrid w:val="0"/>
              <w:spacing w:line="570" w:lineRule="exact"/>
              <w:jc w:val="center"/>
              <w:rPr>
                <w:rFonts w:hint="eastAsia" w:ascii="仿宋" w:hAnsi="仿宋" w:eastAsia="仿宋" w:cs="仿宋"/>
                <w:sz w:val="24"/>
              </w:rPr>
            </w:pPr>
            <w:r>
              <w:rPr>
                <w:rFonts w:hint="eastAsia" w:ascii="仿宋" w:hAnsi="仿宋" w:eastAsia="仿宋" w:cs="仿宋"/>
                <w:sz w:val="24"/>
              </w:rPr>
              <w:t>10</w:t>
            </w:r>
          </w:p>
        </w:tc>
        <w:tc>
          <w:tcPr>
            <w:tcW w:w="3171" w:type="dxa"/>
            <w:vAlign w:val="center"/>
          </w:tcPr>
          <w:p w14:paraId="1D90C329">
            <w:pPr>
              <w:snapToGrid w:val="0"/>
              <w:spacing w:line="570" w:lineRule="exact"/>
              <w:jc w:val="center"/>
              <w:rPr>
                <w:rFonts w:hint="eastAsia" w:ascii="仿宋" w:hAnsi="仿宋" w:eastAsia="仿宋" w:cs="仿宋"/>
                <w:sz w:val="24"/>
              </w:rPr>
            </w:pPr>
            <w:r>
              <w:rPr>
                <w:rFonts w:hint="eastAsia" w:ascii="仿宋" w:hAnsi="仿宋" w:eastAsia="仿宋" w:cs="仿宋"/>
                <w:sz w:val="24"/>
              </w:rPr>
              <w:t>灯具色容差(SDCM)</w:t>
            </w:r>
          </w:p>
        </w:tc>
        <w:tc>
          <w:tcPr>
            <w:tcW w:w="3229" w:type="dxa"/>
            <w:vAlign w:val="center"/>
          </w:tcPr>
          <w:p w14:paraId="559BD0F0">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r>
      <w:tr w14:paraId="2CC2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2BA4B07B">
            <w:pPr>
              <w:snapToGrid w:val="0"/>
              <w:spacing w:line="570" w:lineRule="exact"/>
              <w:jc w:val="center"/>
              <w:rPr>
                <w:rFonts w:hint="eastAsia" w:ascii="仿宋" w:hAnsi="仿宋" w:eastAsia="仿宋" w:cs="仿宋"/>
                <w:sz w:val="24"/>
              </w:rPr>
            </w:pPr>
          </w:p>
        </w:tc>
        <w:tc>
          <w:tcPr>
            <w:tcW w:w="1050" w:type="dxa"/>
            <w:vMerge w:val="continue"/>
            <w:vAlign w:val="center"/>
          </w:tcPr>
          <w:p w14:paraId="68133B4B">
            <w:pPr>
              <w:snapToGrid w:val="0"/>
              <w:spacing w:line="570" w:lineRule="exact"/>
              <w:jc w:val="center"/>
              <w:rPr>
                <w:rFonts w:hint="eastAsia" w:ascii="仿宋" w:hAnsi="仿宋" w:eastAsia="仿宋" w:cs="仿宋"/>
                <w:sz w:val="24"/>
              </w:rPr>
            </w:pPr>
          </w:p>
        </w:tc>
        <w:tc>
          <w:tcPr>
            <w:tcW w:w="654" w:type="dxa"/>
            <w:vAlign w:val="center"/>
          </w:tcPr>
          <w:p w14:paraId="44D69991">
            <w:pPr>
              <w:snapToGrid w:val="0"/>
              <w:spacing w:line="570" w:lineRule="exact"/>
              <w:jc w:val="center"/>
              <w:rPr>
                <w:rFonts w:hint="eastAsia" w:ascii="仿宋" w:hAnsi="仿宋" w:eastAsia="仿宋" w:cs="仿宋"/>
                <w:sz w:val="24"/>
              </w:rPr>
            </w:pPr>
            <w:r>
              <w:rPr>
                <w:rFonts w:hint="eastAsia" w:ascii="仿宋" w:hAnsi="仿宋" w:eastAsia="仿宋" w:cs="仿宋"/>
                <w:sz w:val="24"/>
              </w:rPr>
              <w:t>11</w:t>
            </w:r>
          </w:p>
        </w:tc>
        <w:tc>
          <w:tcPr>
            <w:tcW w:w="3171" w:type="dxa"/>
            <w:vAlign w:val="center"/>
          </w:tcPr>
          <w:p w14:paraId="77CE2A09">
            <w:pPr>
              <w:snapToGrid w:val="0"/>
              <w:spacing w:line="570" w:lineRule="exact"/>
              <w:jc w:val="center"/>
              <w:rPr>
                <w:rFonts w:hint="eastAsia" w:ascii="仿宋" w:hAnsi="仿宋" w:eastAsia="仿宋" w:cs="仿宋"/>
                <w:sz w:val="24"/>
              </w:rPr>
            </w:pPr>
            <w:r>
              <w:rPr>
                <w:rFonts w:hint="eastAsia" w:ascii="仿宋" w:hAnsi="仿宋" w:eastAsia="仿宋" w:cs="仿宋"/>
                <w:sz w:val="24"/>
              </w:rPr>
              <w:t>路面平均照度Eav（Lx）维持值</w:t>
            </w:r>
          </w:p>
        </w:tc>
        <w:tc>
          <w:tcPr>
            <w:tcW w:w="3229" w:type="dxa"/>
            <w:vAlign w:val="center"/>
          </w:tcPr>
          <w:p w14:paraId="3B2F9DB8">
            <w:pPr>
              <w:snapToGrid w:val="0"/>
              <w:spacing w:line="570" w:lineRule="exact"/>
              <w:jc w:val="center"/>
              <w:rPr>
                <w:rFonts w:hint="eastAsia" w:ascii="仿宋" w:hAnsi="仿宋" w:eastAsia="仿宋" w:cs="仿宋"/>
                <w:sz w:val="24"/>
              </w:rPr>
            </w:pPr>
            <w:r>
              <w:rPr>
                <w:rFonts w:hint="eastAsia" w:ascii="仿宋" w:hAnsi="仿宋" w:eastAsia="仿宋" w:cs="仿宋"/>
                <w:sz w:val="24"/>
              </w:rPr>
              <w:t>≥5</w:t>
            </w:r>
          </w:p>
        </w:tc>
      </w:tr>
      <w:tr w14:paraId="4A3D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C883C78">
            <w:pPr>
              <w:snapToGrid w:val="0"/>
              <w:spacing w:line="570" w:lineRule="exact"/>
              <w:jc w:val="center"/>
              <w:rPr>
                <w:rFonts w:hint="eastAsia" w:ascii="仿宋" w:hAnsi="仿宋" w:eastAsia="仿宋" w:cs="仿宋"/>
                <w:sz w:val="24"/>
              </w:rPr>
            </w:pPr>
          </w:p>
        </w:tc>
        <w:tc>
          <w:tcPr>
            <w:tcW w:w="1050" w:type="dxa"/>
            <w:vMerge w:val="continue"/>
            <w:vAlign w:val="center"/>
          </w:tcPr>
          <w:p w14:paraId="51849CF0">
            <w:pPr>
              <w:snapToGrid w:val="0"/>
              <w:spacing w:line="570" w:lineRule="exact"/>
              <w:jc w:val="center"/>
              <w:rPr>
                <w:rFonts w:hint="eastAsia" w:ascii="仿宋" w:hAnsi="仿宋" w:eastAsia="仿宋" w:cs="仿宋"/>
                <w:sz w:val="24"/>
              </w:rPr>
            </w:pPr>
          </w:p>
        </w:tc>
        <w:tc>
          <w:tcPr>
            <w:tcW w:w="654" w:type="dxa"/>
            <w:vAlign w:val="center"/>
          </w:tcPr>
          <w:p w14:paraId="678578C1">
            <w:pPr>
              <w:snapToGrid w:val="0"/>
              <w:spacing w:line="570" w:lineRule="exact"/>
              <w:jc w:val="center"/>
              <w:rPr>
                <w:rFonts w:hint="eastAsia" w:ascii="仿宋" w:hAnsi="仿宋" w:eastAsia="仿宋" w:cs="仿宋"/>
                <w:sz w:val="24"/>
              </w:rPr>
            </w:pPr>
            <w:r>
              <w:rPr>
                <w:rFonts w:hint="eastAsia" w:ascii="仿宋" w:hAnsi="仿宋" w:eastAsia="仿宋" w:cs="仿宋"/>
                <w:sz w:val="24"/>
              </w:rPr>
              <w:t>12</w:t>
            </w:r>
          </w:p>
        </w:tc>
        <w:tc>
          <w:tcPr>
            <w:tcW w:w="3171" w:type="dxa"/>
            <w:vAlign w:val="center"/>
          </w:tcPr>
          <w:p w14:paraId="06766E97">
            <w:pPr>
              <w:snapToGrid w:val="0"/>
              <w:spacing w:line="570" w:lineRule="exact"/>
              <w:jc w:val="center"/>
              <w:rPr>
                <w:rFonts w:hint="eastAsia" w:ascii="仿宋" w:hAnsi="仿宋" w:eastAsia="仿宋" w:cs="仿宋"/>
                <w:sz w:val="24"/>
              </w:rPr>
            </w:pPr>
            <w:r>
              <w:rPr>
                <w:rFonts w:hint="eastAsia" w:ascii="仿宋" w:hAnsi="仿宋" w:eastAsia="仿宋" w:cs="仿宋"/>
                <w:sz w:val="24"/>
              </w:rPr>
              <w:t>路面最小照度Emin（Lx）维持值</w:t>
            </w:r>
          </w:p>
        </w:tc>
        <w:tc>
          <w:tcPr>
            <w:tcW w:w="3229" w:type="dxa"/>
            <w:vAlign w:val="center"/>
          </w:tcPr>
          <w:p w14:paraId="087D4E9B">
            <w:pPr>
              <w:snapToGrid w:val="0"/>
              <w:spacing w:line="570" w:lineRule="exact"/>
              <w:jc w:val="center"/>
              <w:rPr>
                <w:rFonts w:hint="eastAsia" w:ascii="仿宋" w:hAnsi="仿宋" w:eastAsia="仿宋" w:cs="仿宋"/>
                <w:sz w:val="24"/>
              </w:rPr>
            </w:pPr>
            <w:r>
              <w:rPr>
                <w:rFonts w:hint="eastAsia" w:ascii="仿宋" w:hAnsi="仿宋" w:eastAsia="仿宋" w:cs="仿宋"/>
                <w:sz w:val="24"/>
              </w:rPr>
              <w:t>≥1</w:t>
            </w:r>
          </w:p>
        </w:tc>
      </w:tr>
      <w:tr w14:paraId="3425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35" w:type="dxa"/>
            <w:vMerge w:val="continue"/>
            <w:vAlign w:val="center"/>
          </w:tcPr>
          <w:p w14:paraId="2C2D3E62">
            <w:pPr>
              <w:snapToGrid w:val="0"/>
              <w:spacing w:line="570" w:lineRule="exact"/>
              <w:jc w:val="center"/>
              <w:rPr>
                <w:rFonts w:hint="eastAsia" w:ascii="仿宋" w:hAnsi="仿宋" w:eastAsia="仿宋" w:cs="仿宋"/>
                <w:sz w:val="24"/>
              </w:rPr>
            </w:pPr>
          </w:p>
        </w:tc>
        <w:tc>
          <w:tcPr>
            <w:tcW w:w="1050" w:type="dxa"/>
            <w:vMerge w:val="continue"/>
            <w:vAlign w:val="center"/>
          </w:tcPr>
          <w:p w14:paraId="5EBEF2D1">
            <w:pPr>
              <w:snapToGrid w:val="0"/>
              <w:spacing w:line="570" w:lineRule="exact"/>
              <w:jc w:val="center"/>
              <w:rPr>
                <w:rFonts w:hint="eastAsia" w:ascii="仿宋" w:hAnsi="仿宋" w:eastAsia="仿宋" w:cs="仿宋"/>
                <w:sz w:val="24"/>
              </w:rPr>
            </w:pPr>
          </w:p>
        </w:tc>
        <w:tc>
          <w:tcPr>
            <w:tcW w:w="654" w:type="dxa"/>
            <w:vMerge w:val="restart"/>
            <w:vAlign w:val="center"/>
          </w:tcPr>
          <w:p w14:paraId="5E762520">
            <w:pPr>
              <w:snapToGrid w:val="0"/>
              <w:spacing w:line="570" w:lineRule="exact"/>
              <w:jc w:val="center"/>
              <w:rPr>
                <w:rFonts w:hint="eastAsia" w:ascii="仿宋" w:hAnsi="仿宋" w:eastAsia="仿宋" w:cs="仿宋"/>
                <w:sz w:val="24"/>
              </w:rPr>
            </w:pPr>
            <w:r>
              <w:rPr>
                <w:rFonts w:hint="eastAsia" w:ascii="仿宋" w:hAnsi="仿宋" w:eastAsia="仿宋" w:cs="仿宋"/>
                <w:sz w:val="24"/>
              </w:rPr>
              <w:t>13</w:t>
            </w:r>
          </w:p>
        </w:tc>
        <w:tc>
          <w:tcPr>
            <w:tcW w:w="3171" w:type="dxa"/>
            <w:vAlign w:val="center"/>
          </w:tcPr>
          <w:p w14:paraId="757B175C">
            <w:pPr>
              <w:snapToGrid w:val="0"/>
              <w:spacing w:line="570" w:lineRule="exact"/>
              <w:jc w:val="center"/>
              <w:rPr>
                <w:rFonts w:hint="eastAsia" w:ascii="仿宋" w:hAnsi="仿宋" w:eastAsia="仿宋" w:cs="仿宋"/>
                <w:sz w:val="24"/>
              </w:rPr>
            </w:pPr>
            <w:r>
              <w:rPr>
                <w:rFonts w:hint="eastAsia" w:ascii="仿宋" w:hAnsi="仿宋" w:eastAsia="仿宋" w:cs="仿宋"/>
                <w:sz w:val="24"/>
              </w:rPr>
              <w:t>照明眩光限值≥80°最大光强Imax（cd/1000lm）</w:t>
            </w:r>
          </w:p>
        </w:tc>
        <w:tc>
          <w:tcPr>
            <w:tcW w:w="3229" w:type="dxa"/>
            <w:vAlign w:val="center"/>
          </w:tcPr>
          <w:p w14:paraId="0E3C235B">
            <w:pPr>
              <w:snapToGrid w:val="0"/>
              <w:spacing w:line="570" w:lineRule="exact"/>
              <w:jc w:val="center"/>
              <w:rPr>
                <w:rFonts w:hint="eastAsia" w:ascii="仿宋" w:hAnsi="仿宋" w:eastAsia="仿宋" w:cs="仿宋"/>
                <w:sz w:val="24"/>
              </w:rPr>
            </w:pPr>
            <w:r>
              <w:rPr>
                <w:rFonts w:hint="eastAsia" w:ascii="仿宋" w:hAnsi="仿宋" w:eastAsia="仿宋" w:cs="仿宋"/>
                <w:sz w:val="24"/>
              </w:rPr>
              <w:t>≤100</w:t>
            </w:r>
          </w:p>
        </w:tc>
      </w:tr>
      <w:tr w14:paraId="7E4E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35" w:type="dxa"/>
            <w:vMerge w:val="continue"/>
            <w:vAlign w:val="center"/>
          </w:tcPr>
          <w:p w14:paraId="0AD0261A">
            <w:pPr>
              <w:snapToGrid w:val="0"/>
              <w:spacing w:line="570" w:lineRule="exact"/>
              <w:jc w:val="center"/>
              <w:rPr>
                <w:rFonts w:hint="eastAsia" w:ascii="仿宋" w:hAnsi="仿宋" w:eastAsia="仿宋" w:cs="仿宋"/>
                <w:sz w:val="24"/>
              </w:rPr>
            </w:pPr>
          </w:p>
        </w:tc>
        <w:tc>
          <w:tcPr>
            <w:tcW w:w="1050" w:type="dxa"/>
            <w:vMerge w:val="continue"/>
            <w:vAlign w:val="center"/>
          </w:tcPr>
          <w:p w14:paraId="6E52730F">
            <w:pPr>
              <w:snapToGrid w:val="0"/>
              <w:spacing w:line="570" w:lineRule="exact"/>
              <w:jc w:val="center"/>
              <w:rPr>
                <w:rFonts w:hint="eastAsia" w:ascii="仿宋" w:hAnsi="仿宋" w:eastAsia="仿宋" w:cs="仿宋"/>
                <w:sz w:val="24"/>
              </w:rPr>
            </w:pPr>
          </w:p>
        </w:tc>
        <w:tc>
          <w:tcPr>
            <w:tcW w:w="654" w:type="dxa"/>
            <w:vMerge w:val="continue"/>
            <w:vAlign w:val="center"/>
          </w:tcPr>
          <w:p w14:paraId="6C14E874">
            <w:pPr>
              <w:snapToGrid w:val="0"/>
              <w:spacing w:line="570" w:lineRule="exact"/>
              <w:jc w:val="center"/>
              <w:rPr>
                <w:rFonts w:hint="eastAsia" w:ascii="仿宋" w:hAnsi="仿宋" w:eastAsia="仿宋" w:cs="仿宋"/>
                <w:sz w:val="24"/>
              </w:rPr>
            </w:pPr>
          </w:p>
        </w:tc>
        <w:tc>
          <w:tcPr>
            <w:tcW w:w="3171" w:type="dxa"/>
            <w:vAlign w:val="center"/>
          </w:tcPr>
          <w:p w14:paraId="79269A74">
            <w:pPr>
              <w:snapToGrid w:val="0"/>
              <w:spacing w:line="570" w:lineRule="exact"/>
              <w:jc w:val="center"/>
              <w:rPr>
                <w:rFonts w:hint="eastAsia" w:ascii="仿宋" w:hAnsi="仿宋" w:eastAsia="仿宋" w:cs="仿宋"/>
                <w:sz w:val="24"/>
              </w:rPr>
            </w:pPr>
            <w:r>
              <w:rPr>
                <w:rFonts w:hint="eastAsia" w:ascii="仿宋" w:hAnsi="仿宋" w:eastAsia="仿宋" w:cs="仿宋"/>
                <w:sz w:val="24"/>
              </w:rPr>
              <w:t>照明眩光限值≥90°最大光强Imax（cd/1000lm）</w:t>
            </w:r>
          </w:p>
        </w:tc>
        <w:tc>
          <w:tcPr>
            <w:tcW w:w="3229" w:type="dxa"/>
            <w:vAlign w:val="center"/>
          </w:tcPr>
          <w:p w14:paraId="59005F22">
            <w:pPr>
              <w:snapToGrid w:val="0"/>
              <w:spacing w:line="570" w:lineRule="exact"/>
              <w:jc w:val="center"/>
              <w:rPr>
                <w:rFonts w:hint="eastAsia" w:ascii="仿宋" w:hAnsi="仿宋" w:eastAsia="仿宋" w:cs="仿宋"/>
                <w:sz w:val="24"/>
              </w:rPr>
            </w:pPr>
            <w:r>
              <w:rPr>
                <w:rFonts w:hint="eastAsia" w:ascii="仿宋" w:hAnsi="仿宋" w:eastAsia="仿宋" w:cs="仿宋"/>
                <w:sz w:val="24"/>
              </w:rPr>
              <w:t>≤20</w:t>
            </w:r>
          </w:p>
        </w:tc>
      </w:tr>
      <w:tr w14:paraId="491D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5" w:type="dxa"/>
            <w:vAlign w:val="center"/>
          </w:tcPr>
          <w:p w14:paraId="22A22E19">
            <w:pPr>
              <w:snapToGrid w:val="0"/>
              <w:spacing w:line="570" w:lineRule="exact"/>
              <w:jc w:val="left"/>
              <w:rPr>
                <w:rFonts w:hint="eastAsia" w:ascii="仿宋" w:hAnsi="仿宋" w:eastAsia="仿宋" w:cs="仿宋"/>
                <w:sz w:val="24"/>
              </w:rPr>
            </w:pPr>
            <w:r>
              <w:rPr>
                <w:rFonts w:hint="eastAsia" w:ascii="仿宋" w:hAnsi="仿宋" w:eastAsia="仿宋" w:cs="仿宋"/>
                <w:sz w:val="24"/>
              </w:rPr>
              <w:t>备注</w:t>
            </w:r>
          </w:p>
        </w:tc>
        <w:tc>
          <w:tcPr>
            <w:tcW w:w="8104" w:type="dxa"/>
            <w:gridSpan w:val="4"/>
          </w:tcPr>
          <w:p w14:paraId="42CF288F">
            <w:pPr>
              <w:snapToGrid w:val="0"/>
              <w:spacing w:line="570" w:lineRule="exact"/>
              <w:rPr>
                <w:rFonts w:hint="eastAsia" w:ascii="仿宋" w:hAnsi="仿宋" w:eastAsia="仿宋" w:cs="仿宋"/>
                <w:sz w:val="24"/>
              </w:rPr>
            </w:pPr>
            <w:r>
              <w:rPr>
                <w:rFonts w:hint="eastAsia" w:ascii="仿宋" w:hAnsi="仿宋" w:eastAsia="仿宋" w:cs="仿宋"/>
                <w:sz w:val="24"/>
              </w:rPr>
              <w:t>1.磋商供应商自行送检，送至国家级权威机构检测，检测结果必须满足技术文件相关指标要求（其中2-13项为必须满足项，有一项不满足的按废标处理），检测费由磋商供应商承担。</w:t>
            </w:r>
          </w:p>
          <w:p w14:paraId="2053C7A0">
            <w:pPr>
              <w:snapToGrid w:val="0"/>
              <w:spacing w:line="570" w:lineRule="exact"/>
              <w:rPr>
                <w:rFonts w:hint="eastAsia" w:ascii="仿宋" w:hAnsi="仿宋" w:eastAsia="仿宋" w:cs="仿宋"/>
                <w:sz w:val="24"/>
              </w:rPr>
            </w:pPr>
            <w:r>
              <w:rPr>
                <w:rFonts w:hint="eastAsia" w:ascii="仿宋" w:hAnsi="仿宋" w:eastAsia="仿宋" w:cs="仿宋"/>
                <w:sz w:val="24"/>
              </w:rPr>
              <w:t>2.该表格内容为所投灯具投标时需要提供检测报告的必要内容。</w:t>
            </w:r>
          </w:p>
        </w:tc>
      </w:tr>
    </w:tbl>
    <w:p w14:paraId="1DC5BE65">
      <w:pPr>
        <w:snapToGrid w:val="0"/>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表二：灯杆的检测内容</w:t>
      </w:r>
      <w:bookmarkEnd w:id="64"/>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532"/>
        <w:gridCol w:w="6252"/>
      </w:tblGrid>
      <w:tr w14:paraId="70F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33" w:type="pct"/>
            <w:vAlign w:val="center"/>
          </w:tcPr>
          <w:p w14:paraId="4625F47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序号</w:t>
            </w:r>
          </w:p>
        </w:tc>
        <w:tc>
          <w:tcPr>
            <w:tcW w:w="899" w:type="pct"/>
            <w:vAlign w:val="center"/>
          </w:tcPr>
          <w:p w14:paraId="391F8564">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检测项目</w:t>
            </w:r>
          </w:p>
        </w:tc>
        <w:tc>
          <w:tcPr>
            <w:tcW w:w="3668" w:type="pct"/>
            <w:vAlign w:val="center"/>
          </w:tcPr>
          <w:p w14:paraId="094D2E37">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要求</w:t>
            </w:r>
          </w:p>
        </w:tc>
      </w:tr>
      <w:tr w14:paraId="3099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3" w:type="pct"/>
            <w:vAlign w:val="center"/>
          </w:tcPr>
          <w:p w14:paraId="2742EE5C">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1</w:t>
            </w:r>
          </w:p>
        </w:tc>
        <w:tc>
          <w:tcPr>
            <w:tcW w:w="899" w:type="pct"/>
            <w:vAlign w:val="center"/>
          </w:tcPr>
          <w:p w14:paraId="4DBF0A93">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是否有合格探伤报告</w:t>
            </w:r>
          </w:p>
        </w:tc>
        <w:tc>
          <w:tcPr>
            <w:tcW w:w="3668" w:type="pct"/>
            <w:vAlign w:val="center"/>
          </w:tcPr>
          <w:p w14:paraId="35058A5C">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4FEE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33" w:type="pct"/>
            <w:vAlign w:val="center"/>
          </w:tcPr>
          <w:p w14:paraId="1670AA2B">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2</w:t>
            </w:r>
          </w:p>
        </w:tc>
        <w:tc>
          <w:tcPr>
            <w:tcW w:w="899" w:type="pct"/>
            <w:vAlign w:val="center"/>
          </w:tcPr>
          <w:p w14:paraId="7B3CFF1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尺寸要求</w:t>
            </w:r>
          </w:p>
        </w:tc>
        <w:tc>
          <w:tcPr>
            <w:tcW w:w="3668" w:type="pct"/>
            <w:vAlign w:val="center"/>
          </w:tcPr>
          <w:p w14:paraId="6E12525E">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参考技术文件内容，技术文件内规定了尺寸误差范围的按照技术文件执行，未标注公差的，按照GB-T1804的精度C级别标准执行，其中安装公差和位置公差按照精度M级别标准执行。</w:t>
            </w:r>
          </w:p>
        </w:tc>
      </w:tr>
      <w:tr w14:paraId="1705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33" w:type="pct"/>
            <w:vMerge w:val="restart"/>
            <w:vAlign w:val="center"/>
          </w:tcPr>
          <w:p w14:paraId="17EE47CB">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3</w:t>
            </w:r>
          </w:p>
        </w:tc>
        <w:tc>
          <w:tcPr>
            <w:tcW w:w="899" w:type="pct"/>
            <w:vMerge w:val="restart"/>
            <w:vAlign w:val="center"/>
          </w:tcPr>
          <w:p w14:paraId="2B44F2D7">
            <w:pPr>
              <w:spacing w:line="570" w:lineRule="exact"/>
              <w:jc w:val="left"/>
              <w:rPr>
                <w:rFonts w:hint="eastAsia" w:ascii="仿宋" w:hAnsi="仿宋" w:eastAsia="仿宋" w:cs="仿宋"/>
                <w:kern w:val="0"/>
                <w:sz w:val="24"/>
              </w:rPr>
            </w:pPr>
            <w:r>
              <w:rPr>
                <w:rFonts w:hint="eastAsia" w:ascii="仿宋" w:hAnsi="仿宋" w:eastAsia="仿宋" w:cs="仿宋"/>
                <w:kern w:val="0"/>
                <w:sz w:val="24"/>
              </w:rPr>
              <w:t>喷塑要求</w:t>
            </w:r>
          </w:p>
        </w:tc>
        <w:tc>
          <w:tcPr>
            <w:tcW w:w="3668" w:type="pct"/>
            <w:vAlign w:val="center"/>
          </w:tcPr>
          <w:p w14:paraId="0F24EF8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颜色是否一致</w:t>
            </w:r>
          </w:p>
        </w:tc>
      </w:tr>
      <w:tr w14:paraId="49CB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3" w:type="pct"/>
            <w:vMerge w:val="continue"/>
            <w:vAlign w:val="center"/>
          </w:tcPr>
          <w:p w14:paraId="39C55E08">
            <w:pPr>
              <w:spacing w:line="570" w:lineRule="exact"/>
              <w:jc w:val="left"/>
              <w:rPr>
                <w:rFonts w:hint="eastAsia" w:ascii="仿宋" w:hAnsi="仿宋" w:eastAsia="仿宋" w:cs="仿宋"/>
                <w:kern w:val="0"/>
                <w:sz w:val="24"/>
              </w:rPr>
            </w:pPr>
          </w:p>
        </w:tc>
        <w:tc>
          <w:tcPr>
            <w:tcW w:w="899" w:type="pct"/>
            <w:vMerge w:val="continue"/>
            <w:vAlign w:val="center"/>
          </w:tcPr>
          <w:p w14:paraId="63B535AA">
            <w:pPr>
              <w:spacing w:line="570" w:lineRule="exact"/>
              <w:jc w:val="left"/>
              <w:rPr>
                <w:rFonts w:hint="eastAsia" w:ascii="仿宋" w:hAnsi="仿宋" w:eastAsia="仿宋" w:cs="仿宋"/>
                <w:kern w:val="0"/>
                <w:sz w:val="24"/>
              </w:rPr>
            </w:pPr>
          </w:p>
        </w:tc>
        <w:tc>
          <w:tcPr>
            <w:tcW w:w="3668" w:type="pct"/>
            <w:vAlign w:val="center"/>
          </w:tcPr>
          <w:p w14:paraId="39D8B604">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是否符合采购文件要求</w:t>
            </w:r>
          </w:p>
        </w:tc>
      </w:tr>
      <w:tr w14:paraId="7324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33" w:type="pct"/>
            <w:vMerge w:val="restart"/>
            <w:vAlign w:val="center"/>
          </w:tcPr>
          <w:p w14:paraId="2069A93E">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4</w:t>
            </w:r>
          </w:p>
        </w:tc>
        <w:tc>
          <w:tcPr>
            <w:tcW w:w="899" w:type="pct"/>
            <w:vMerge w:val="restart"/>
            <w:vAlign w:val="center"/>
          </w:tcPr>
          <w:p w14:paraId="108E6507">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法兰</w:t>
            </w:r>
          </w:p>
        </w:tc>
        <w:tc>
          <w:tcPr>
            <w:tcW w:w="3668" w:type="pct"/>
            <w:vAlign w:val="center"/>
          </w:tcPr>
          <w:p w14:paraId="41C6652E">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法兰厚度</w:t>
            </w:r>
          </w:p>
        </w:tc>
      </w:tr>
      <w:tr w14:paraId="52A1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33" w:type="pct"/>
            <w:vMerge w:val="continue"/>
            <w:vAlign w:val="center"/>
          </w:tcPr>
          <w:p w14:paraId="5859A013">
            <w:pPr>
              <w:widowControl/>
              <w:spacing w:line="570" w:lineRule="exact"/>
              <w:jc w:val="left"/>
              <w:rPr>
                <w:rFonts w:hint="eastAsia" w:ascii="仿宋" w:hAnsi="仿宋" w:eastAsia="仿宋" w:cs="仿宋"/>
                <w:kern w:val="0"/>
                <w:sz w:val="24"/>
              </w:rPr>
            </w:pPr>
          </w:p>
        </w:tc>
        <w:tc>
          <w:tcPr>
            <w:tcW w:w="899" w:type="pct"/>
            <w:vMerge w:val="continue"/>
            <w:vAlign w:val="center"/>
          </w:tcPr>
          <w:p w14:paraId="015ED8BD">
            <w:pPr>
              <w:widowControl/>
              <w:spacing w:line="570" w:lineRule="exact"/>
              <w:jc w:val="left"/>
              <w:rPr>
                <w:rFonts w:hint="eastAsia" w:ascii="仿宋" w:hAnsi="仿宋" w:eastAsia="仿宋" w:cs="仿宋"/>
                <w:kern w:val="0"/>
                <w:sz w:val="24"/>
              </w:rPr>
            </w:pPr>
          </w:p>
        </w:tc>
        <w:tc>
          <w:tcPr>
            <w:tcW w:w="3668" w:type="pct"/>
            <w:vAlign w:val="center"/>
          </w:tcPr>
          <w:p w14:paraId="2EAD8A5A">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安装孔间距及尺寸是否符合采购文件要求</w:t>
            </w:r>
          </w:p>
        </w:tc>
      </w:tr>
      <w:tr w14:paraId="37A0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33" w:type="pct"/>
            <w:vAlign w:val="center"/>
          </w:tcPr>
          <w:p w14:paraId="141EE509">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5</w:t>
            </w:r>
          </w:p>
        </w:tc>
        <w:tc>
          <w:tcPr>
            <w:tcW w:w="899" w:type="pct"/>
            <w:vAlign w:val="center"/>
          </w:tcPr>
          <w:p w14:paraId="00455773">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材质</w:t>
            </w:r>
          </w:p>
        </w:tc>
        <w:tc>
          <w:tcPr>
            <w:tcW w:w="3668" w:type="pct"/>
            <w:vAlign w:val="center"/>
          </w:tcPr>
          <w:p w14:paraId="7F388DB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1F05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pct"/>
            <w:vAlign w:val="center"/>
          </w:tcPr>
          <w:p w14:paraId="33712C44">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6</w:t>
            </w:r>
          </w:p>
        </w:tc>
        <w:tc>
          <w:tcPr>
            <w:tcW w:w="899" w:type="pct"/>
            <w:vAlign w:val="center"/>
          </w:tcPr>
          <w:p w14:paraId="17BC075F">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接地</w:t>
            </w:r>
          </w:p>
        </w:tc>
        <w:tc>
          <w:tcPr>
            <w:tcW w:w="3668" w:type="pct"/>
            <w:vAlign w:val="center"/>
          </w:tcPr>
          <w:p w14:paraId="237372BF">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是否有接地螺栓或接地线连接孔</w:t>
            </w:r>
          </w:p>
        </w:tc>
      </w:tr>
      <w:tr w14:paraId="369B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33" w:type="pct"/>
            <w:vAlign w:val="center"/>
          </w:tcPr>
          <w:p w14:paraId="3ECE668C">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7</w:t>
            </w:r>
          </w:p>
        </w:tc>
        <w:tc>
          <w:tcPr>
            <w:tcW w:w="899" w:type="pct"/>
            <w:vAlign w:val="center"/>
          </w:tcPr>
          <w:p w14:paraId="0F40D43E">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杆体</w:t>
            </w:r>
          </w:p>
        </w:tc>
        <w:tc>
          <w:tcPr>
            <w:tcW w:w="3668" w:type="pct"/>
            <w:vAlign w:val="center"/>
          </w:tcPr>
          <w:p w14:paraId="451AF7A9">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01B4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33" w:type="pct"/>
            <w:vAlign w:val="center"/>
          </w:tcPr>
          <w:p w14:paraId="148E09F7">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8</w:t>
            </w:r>
          </w:p>
        </w:tc>
        <w:tc>
          <w:tcPr>
            <w:tcW w:w="899" w:type="pct"/>
            <w:vAlign w:val="center"/>
          </w:tcPr>
          <w:p w14:paraId="2821099F">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灯杆重量</w:t>
            </w:r>
          </w:p>
        </w:tc>
        <w:tc>
          <w:tcPr>
            <w:tcW w:w="3668" w:type="pct"/>
            <w:vAlign w:val="center"/>
          </w:tcPr>
          <w:p w14:paraId="167AD7C7">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3A74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33" w:type="pct"/>
            <w:vAlign w:val="center"/>
          </w:tcPr>
          <w:p w14:paraId="0DE6A4EF">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9</w:t>
            </w:r>
          </w:p>
        </w:tc>
        <w:tc>
          <w:tcPr>
            <w:tcW w:w="899" w:type="pct"/>
            <w:vAlign w:val="center"/>
          </w:tcPr>
          <w:p w14:paraId="64522005">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门板</w:t>
            </w:r>
          </w:p>
        </w:tc>
        <w:tc>
          <w:tcPr>
            <w:tcW w:w="3668" w:type="pct"/>
            <w:vAlign w:val="center"/>
          </w:tcPr>
          <w:p w14:paraId="3DA33D54">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7F92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33" w:type="pct"/>
            <w:vAlign w:val="center"/>
          </w:tcPr>
          <w:p w14:paraId="24601E6D">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10</w:t>
            </w:r>
          </w:p>
        </w:tc>
        <w:tc>
          <w:tcPr>
            <w:tcW w:w="899" w:type="pct"/>
            <w:vAlign w:val="center"/>
          </w:tcPr>
          <w:p w14:paraId="167BF5D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配件</w:t>
            </w:r>
          </w:p>
        </w:tc>
        <w:tc>
          <w:tcPr>
            <w:tcW w:w="3668" w:type="pct"/>
            <w:vAlign w:val="center"/>
          </w:tcPr>
          <w:p w14:paraId="2C9231F0">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bl>
    <w:p w14:paraId="32DCF139">
      <w:pPr>
        <w:pStyle w:val="4"/>
        <w:spacing w:line="570" w:lineRule="exact"/>
        <w:ind w:left="197" w:leftChars="94" w:right="210" w:firstLine="328" w:firstLineChars="137"/>
        <w:rPr>
          <w:rFonts w:hint="eastAsia" w:ascii="黑体" w:cs="黑体"/>
          <w:b w:val="0"/>
          <w:bCs/>
          <w:sz w:val="24"/>
          <w:szCs w:val="24"/>
        </w:rPr>
      </w:pPr>
      <w:r>
        <w:rPr>
          <w:rFonts w:hint="eastAsia" w:ascii="黑体" w:cs="黑体"/>
          <w:b w:val="0"/>
          <w:bCs/>
          <w:sz w:val="24"/>
          <w:szCs w:val="24"/>
        </w:rPr>
        <w:t>五、供货要求</w:t>
      </w:r>
    </w:p>
    <w:p w14:paraId="611ED991">
      <w:pPr>
        <w:widowControl/>
        <w:spacing w:line="57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1.供应商中标后还需提供2套庭院灯现场安装，经第三方检测机构检测，满足照明质量指标后才可批量供货（检测要求及达标数据见下表）。</w:t>
      </w:r>
    </w:p>
    <w:p w14:paraId="778D82EA">
      <w:pPr>
        <w:widowControl/>
        <w:spacing w:line="57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2.如检测不合格，采购方终止合同。</w:t>
      </w:r>
    </w:p>
    <w:p w14:paraId="0AE432C9">
      <w:pPr>
        <w:widowControl/>
        <w:spacing w:line="57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3.模拟安装条件及达标要求。</w:t>
      </w:r>
    </w:p>
    <w:p w14:paraId="6F7D1286">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（1）模拟安装条件</w:t>
      </w:r>
    </w:p>
    <w:tbl>
      <w:tblPr>
        <w:tblStyle w:val="7"/>
        <w:tblW w:w="0" w:type="auto"/>
        <w:tblInd w:w="471" w:type="dxa"/>
        <w:tblLayout w:type="autofit"/>
        <w:tblCellMar>
          <w:top w:w="0" w:type="dxa"/>
          <w:left w:w="108" w:type="dxa"/>
          <w:bottom w:w="0" w:type="dxa"/>
          <w:right w:w="108" w:type="dxa"/>
        </w:tblCellMar>
      </w:tblPr>
      <w:tblGrid>
        <w:gridCol w:w="830"/>
        <w:gridCol w:w="3199"/>
        <w:gridCol w:w="2311"/>
      </w:tblGrid>
      <w:tr w14:paraId="430CE1DE">
        <w:tblPrEx>
          <w:tblCellMar>
            <w:top w:w="0" w:type="dxa"/>
            <w:left w:w="108" w:type="dxa"/>
            <w:bottom w:w="0" w:type="dxa"/>
            <w:right w:w="108" w:type="dxa"/>
          </w:tblCellMar>
        </w:tblPrEx>
        <w:trPr>
          <w:trHeight w:val="442" w:hRule="atLeast"/>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C3C7FCA">
            <w:pPr>
              <w:spacing w:line="570" w:lineRule="exact"/>
              <w:jc w:val="left"/>
              <w:rPr>
                <w:rFonts w:hint="eastAsia" w:ascii="仿宋" w:hAnsi="仿宋" w:eastAsia="仿宋" w:cs="仿宋"/>
                <w:kern w:val="0"/>
                <w:sz w:val="24"/>
              </w:rPr>
            </w:pPr>
            <w:r>
              <w:rPr>
                <w:rFonts w:hint="eastAsia" w:ascii="仿宋" w:hAnsi="仿宋" w:eastAsia="仿宋" w:cs="仿宋"/>
                <w:kern w:val="0"/>
                <w:sz w:val="24"/>
              </w:rPr>
              <w:t>灯具系统安装条 件</w:t>
            </w: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27FF2B7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道路类别：</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03327DB3">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园路</w:t>
            </w:r>
          </w:p>
        </w:tc>
      </w:tr>
      <w:tr w14:paraId="62F89D4A">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6041D113">
            <w:pPr>
              <w:widowControl/>
              <w:spacing w:line="570" w:lineRule="exact"/>
              <w:jc w:val="lef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57FEA50F">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道路宽度 (m)：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5F0F2483">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5</w:t>
            </w:r>
          </w:p>
        </w:tc>
      </w:tr>
      <w:tr w14:paraId="2DF80C82">
        <w:tblPrEx>
          <w:tblCellMar>
            <w:top w:w="0" w:type="dxa"/>
            <w:left w:w="108" w:type="dxa"/>
            <w:bottom w:w="0" w:type="dxa"/>
            <w:right w:w="108" w:type="dxa"/>
          </w:tblCellMar>
        </w:tblPrEx>
        <w:trPr>
          <w:trHeight w:val="425"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6B708B4">
            <w:pPr>
              <w:widowControl/>
              <w:spacing w:line="570" w:lineRule="exact"/>
              <w:jc w:val="lef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66D5E603">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道路表面材料</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36E5EE69">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沥青</w:t>
            </w:r>
          </w:p>
        </w:tc>
      </w:tr>
      <w:tr w14:paraId="408E5F17">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2004B351">
            <w:pPr>
              <w:widowControl/>
              <w:spacing w:line="570" w:lineRule="exact"/>
              <w:jc w:val="lef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6F5FE6F7">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灯具布置方式</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4D2C88F1">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单侧</w:t>
            </w:r>
          </w:p>
        </w:tc>
      </w:tr>
      <w:tr w14:paraId="00EE0DDE">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30E2D185">
            <w:pPr>
              <w:widowControl/>
              <w:spacing w:line="570" w:lineRule="exact"/>
              <w:jc w:val="lef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088C9ED5">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灯具安装高度h(m)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15B5F7BF">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3.5</w:t>
            </w:r>
          </w:p>
        </w:tc>
      </w:tr>
      <w:tr w14:paraId="0E19576A">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4796A8F5">
            <w:pPr>
              <w:widowControl/>
              <w:spacing w:line="570" w:lineRule="exact"/>
              <w:jc w:val="lef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79DC9864">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1ECF3462">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20</w:t>
            </w:r>
          </w:p>
        </w:tc>
      </w:tr>
      <w:tr w14:paraId="400AA857">
        <w:tblPrEx>
          <w:tblCellMar>
            <w:top w:w="0" w:type="dxa"/>
            <w:left w:w="108" w:type="dxa"/>
            <w:bottom w:w="0" w:type="dxa"/>
            <w:right w:w="108" w:type="dxa"/>
          </w:tblCellMar>
        </w:tblPrEx>
        <w:trPr>
          <w:trHeight w:val="534" w:hRule="atLeast"/>
        </w:trPr>
        <w:tc>
          <w:tcPr>
            <w:tcW w:w="830" w:type="dxa"/>
            <w:vMerge w:val="continue"/>
            <w:tcBorders>
              <w:top w:val="single" w:color="auto" w:sz="4" w:space="0"/>
              <w:left w:val="single" w:color="auto" w:sz="4" w:space="0"/>
              <w:bottom w:val="single" w:color="auto" w:sz="4" w:space="0"/>
              <w:right w:val="single" w:color="auto" w:sz="4" w:space="0"/>
            </w:tcBorders>
            <w:vAlign w:val="center"/>
          </w:tcPr>
          <w:p w14:paraId="7D3B3FBE">
            <w:pPr>
              <w:widowControl/>
              <w:spacing w:line="570" w:lineRule="exact"/>
              <w:jc w:val="left"/>
              <w:rPr>
                <w:rFonts w:hint="eastAsia" w:ascii="仿宋" w:hAnsi="仿宋" w:eastAsia="仿宋" w:cs="仿宋"/>
                <w:kern w:val="0"/>
                <w:sz w:val="24"/>
              </w:rPr>
            </w:pPr>
          </w:p>
        </w:tc>
        <w:tc>
          <w:tcPr>
            <w:tcW w:w="3199" w:type="dxa"/>
            <w:tcBorders>
              <w:top w:val="single" w:color="auto" w:sz="4" w:space="0"/>
              <w:left w:val="single" w:color="auto" w:sz="4" w:space="0"/>
              <w:bottom w:val="single" w:color="auto" w:sz="4" w:space="0"/>
              <w:right w:val="single" w:color="auto" w:sz="4" w:space="0"/>
            </w:tcBorders>
            <w:shd w:val="clear" w:color="auto" w:fill="FFFFFF"/>
            <w:vAlign w:val="center"/>
          </w:tcPr>
          <w:p w14:paraId="65094BBD">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311" w:type="dxa"/>
            <w:tcBorders>
              <w:top w:val="single" w:color="auto" w:sz="4" w:space="0"/>
              <w:left w:val="single" w:color="auto" w:sz="4" w:space="0"/>
              <w:bottom w:val="single" w:color="auto" w:sz="4" w:space="0"/>
              <w:right w:val="single" w:color="auto" w:sz="4" w:space="0"/>
            </w:tcBorders>
            <w:shd w:val="clear" w:color="auto" w:fill="FFFFFF"/>
            <w:vAlign w:val="center"/>
          </w:tcPr>
          <w:p w14:paraId="30AB8B45">
            <w:pPr>
              <w:widowControl/>
              <w:spacing w:line="570" w:lineRule="exact"/>
              <w:jc w:val="left"/>
              <w:rPr>
                <w:rFonts w:hint="eastAsia" w:ascii="仿宋" w:hAnsi="仿宋" w:eastAsia="仿宋" w:cs="仿宋"/>
                <w:kern w:val="0"/>
                <w:sz w:val="24"/>
              </w:rPr>
            </w:pPr>
            <w:r>
              <w:rPr>
                <w:rFonts w:hint="eastAsia" w:ascii="仿宋" w:hAnsi="仿宋" w:eastAsia="仿宋" w:cs="仿宋"/>
                <w:kern w:val="0"/>
                <w:sz w:val="24"/>
              </w:rPr>
              <w:t>0.5</w:t>
            </w:r>
          </w:p>
        </w:tc>
      </w:tr>
    </w:tbl>
    <w:p w14:paraId="73E8D603">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（2）在上述道路模拟安装条件下，调光至70%照明需满足以下要求：</w:t>
      </w:r>
    </w:p>
    <w:p w14:paraId="46672B13">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①路面平均照度Eav（Lx）维持值不低于5Lx。</w:t>
      </w:r>
    </w:p>
    <w:p w14:paraId="7EEC46A6">
      <w:pPr>
        <w:spacing w:line="570" w:lineRule="exact"/>
        <w:ind w:firstLine="480" w:firstLineChars="200"/>
        <w:jc w:val="left"/>
        <w:rPr>
          <w:rFonts w:hint="eastAsia" w:ascii="仿宋" w:hAnsi="仿宋" w:eastAsia="仿宋" w:cs="仿宋"/>
          <w:sz w:val="24"/>
        </w:rPr>
      </w:pPr>
      <w:r>
        <w:rPr>
          <w:rFonts w:hint="eastAsia" w:ascii="仿宋" w:hAnsi="仿宋" w:eastAsia="仿宋" w:cs="仿宋"/>
          <w:sz w:val="24"/>
        </w:rPr>
        <w:t>②路面最小照度Emin（Lx）维持值不低于1Lx。</w:t>
      </w:r>
    </w:p>
    <w:p w14:paraId="495F4AD6">
      <w:pPr>
        <w:spacing w:line="570" w:lineRule="exact"/>
        <w:jc w:val="left"/>
        <w:rPr>
          <w:rFonts w:hint="eastAsia" w:ascii="仿宋" w:hAnsi="仿宋" w:eastAsia="仿宋" w:cs="仿宋"/>
          <w:sz w:val="24"/>
        </w:rPr>
      </w:pPr>
    </w:p>
    <w:p w14:paraId="023E47BD">
      <w:pPr>
        <w:rPr>
          <w:sz w:val="24"/>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91F8A2-5F83-4A4D-95AC-1263F2ECFD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DEEA67C-B246-4432-A954-945EF68AC8AE}"/>
  </w:font>
  <w:font w:name="Arial">
    <w:panose1 w:val="020B0604020202020204"/>
    <w:charset w:val="00"/>
    <w:family w:val="swiss"/>
    <w:pitch w:val="default"/>
    <w:sig w:usb0="E0002EFF" w:usb1="C000785B" w:usb2="00000009" w:usb3="00000000" w:csb0="400001FF" w:csb1="FFFF0000"/>
  </w:font>
  <w:font w:name="方正小标宋简体">
    <w:panose1 w:val="02010600010101010101"/>
    <w:charset w:val="86"/>
    <w:family w:val="auto"/>
    <w:pitch w:val="default"/>
    <w:sig w:usb0="00000001" w:usb1="080E0000" w:usb2="00000000" w:usb3="00000000" w:csb0="00040000" w:csb1="00000000"/>
    <w:embedRegular r:id="rId3" w:fontKey="{F06C5C42-DDAC-4F0C-A99E-F7DFE30C4F85}"/>
  </w:font>
  <w:font w:name="仿宋">
    <w:panose1 w:val="02010609060101010101"/>
    <w:charset w:val="86"/>
    <w:family w:val="modern"/>
    <w:pitch w:val="default"/>
    <w:sig w:usb0="800002BF" w:usb1="38CF7CFA" w:usb2="00000016" w:usb3="00000000" w:csb0="00040001" w:csb1="00000000"/>
    <w:embedRegular r:id="rId4" w:fontKey="{CF530A59-44AB-4637-8F78-F0361C019977}"/>
  </w:font>
  <w:font w:name="楷体">
    <w:panose1 w:val="02010609060101010101"/>
    <w:charset w:val="86"/>
    <w:family w:val="modern"/>
    <w:pitch w:val="default"/>
    <w:sig w:usb0="800002BF" w:usb1="38CF7CFA" w:usb2="00000016" w:usb3="00000000" w:csb0="00040001" w:csb1="00000000"/>
    <w:embedRegular r:id="rId5" w:fontKey="{93A082B2-43F4-40B3-B8C3-B8DA64800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AC549">
    <w:pPr>
      <w:pStyle w:val="5"/>
      <w:ind w:right="360"/>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FA6626">
                          <w:pPr>
                            <w:pStyle w:val="5"/>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14:paraId="32FA6626">
                    <w:pPr>
                      <w:pStyle w:val="5"/>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DC265">
    <w:pPr>
      <w:pStyle w:val="5"/>
      <w:ind w:right="360"/>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B94683">
                          <w:pPr>
                            <w:pStyle w:val="5"/>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4DB94683">
                    <w:pPr>
                      <w:pStyle w:val="5"/>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437E36"/>
    <w:multiLevelType w:val="multilevel"/>
    <w:tmpl w:val="35437E36"/>
    <w:lvl w:ilvl="0" w:tentative="0">
      <w:start w:val="1"/>
      <w:numFmt w:val="japaneseCounting"/>
      <w:lvlText w:val="第%1节"/>
      <w:lvlJc w:val="left"/>
      <w:pPr>
        <w:ind w:left="1755" w:hanging="175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5A13E520"/>
    <w:multiLevelType w:val="singleLevel"/>
    <w:tmpl w:val="5A13E52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1ZWM4MjU1MGFhZWM1OTEyYmU3MTRhYmM5ZjQzMWMifQ=="/>
  </w:docVars>
  <w:rsids>
    <w:rsidRoot w:val="00F264ED"/>
    <w:rsid w:val="00007E44"/>
    <w:rsid w:val="000751F1"/>
    <w:rsid w:val="000D667C"/>
    <w:rsid w:val="00100EEF"/>
    <w:rsid w:val="00141C02"/>
    <w:rsid w:val="00176B25"/>
    <w:rsid w:val="0018359E"/>
    <w:rsid w:val="001A3C8F"/>
    <w:rsid w:val="001F1CA2"/>
    <w:rsid w:val="002554FA"/>
    <w:rsid w:val="002625C1"/>
    <w:rsid w:val="002774FE"/>
    <w:rsid w:val="00290C49"/>
    <w:rsid w:val="002C537F"/>
    <w:rsid w:val="002D4B18"/>
    <w:rsid w:val="002D7D6E"/>
    <w:rsid w:val="002F1E37"/>
    <w:rsid w:val="003332A0"/>
    <w:rsid w:val="003414DC"/>
    <w:rsid w:val="003532FE"/>
    <w:rsid w:val="003A49D5"/>
    <w:rsid w:val="00410D6C"/>
    <w:rsid w:val="004407BF"/>
    <w:rsid w:val="0049579D"/>
    <w:rsid w:val="004A06DC"/>
    <w:rsid w:val="004A2516"/>
    <w:rsid w:val="004D5D12"/>
    <w:rsid w:val="00507C52"/>
    <w:rsid w:val="005B18B3"/>
    <w:rsid w:val="005C2CC2"/>
    <w:rsid w:val="005D4603"/>
    <w:rsid w:val="005E23D4"/>
    <w:rsid w:val="00630C37"/>
    <w:rsid w:val="00671FC0"/>
    <w:rsid w:val="006A047C"/>
    <w:rsid w:val="006C7E94"/>
    <w:rsid w:val="00707467"/>
    <w:rsid w:val="0071361E"/>
    <w:rsid w:val="007350FA"/>
    <w:rsid w:val="007D3C3D"/>
    <w:rsid w:val="007D73C7"/>
    <w:rsid w:val="007F3783"/>
    <w:rsid w:val="00821DF6"/>
    <w:rsid w:val="00835138"/>
    <w:rsid w:val="008864C9"/>
    <w:rsid w:val="00887198"/>
    <w:rsid w:val="008A29FB"/>
    <w:rsid w:val="008A5288"/>
    <w:rsid w:val="008C27AB"/>
    <w:rsid w:val="008D238C"/>
    <w:rsid w:val="008D2766"/>
    <w:rsid w:val="008E2210"/>
    <w:rsid w:val="008F766E"/>
    <w:rsid w:val="00900AE5"/>
    <w:rsid w:val="009158FF"/>
    <w:rsid w:val="00926BC6"/>
    <w:rsid w:val="00946514"/>
    <w:rsid w:val="009526D8"/>
    <w:rsid w:val="00990553"/>
    <w:rsid w:val="00A44E34"/>
    <w:rsid w:val="00A6411C"/>
    <w:rsid w:val="00A74537"/>
    <w:rsid w:val="00AB31AB"/>
    <w:rsid w:val="00AC5F1D"/>
    <w:rsid w:val="00AD750A"/>
    <w:rsid w:val="00AF473E"/>
    <w:rsid w:val="00B23643"/>
    <w:rsid w:val="00B43CAB"/>
    <w:rsid w:val="00B87940"/>
    <w:rsid w:val="00BA5D1A"/>
    <w:rsid w:val="00BE7797"/>
    <w:rsid w:val="00BF0D56"/>
    <w:rsid w:val="00C30BB9"/>
    <w:rsid w:val="00C96A03"/>
    <w:rsid w:val="00CC2AB8"/>
    <w:rsid w:val="00CD6A2B"/>
    <w:rsid w:val="00CE10BD"/>
    <w:rsid w:val="00CF2FC3"/>
    <w:rsid w:val="00D03B4F"/>
    <w:rsid w:val="00D56002"/>
    <w:rsid w:val="00D65629"/>
    <w:rsid w:val="00D720AB"/>
    <w:rsid w:val="00D955CE"/>
    <w:rsid w:val="00DB0BF7"/>
    <w:rsid w:val="00DE04F3"/>
    <w:rsid w:val="00DE198A"/>
    <w:rsid w:val="00E06C2C"/>
    <w:rsid w:val="00E32537"/>
    <w:rsid w:val="00E4465D"/>
    <w:rsid w:val="00E61011"/>
    <w:rsid w:val="00E83271"/>
    <w:rsid w:val="00E9713A"/>
    <w:rsid w:val="00ED41C1"/>
    <w:rsid w:val="00EE41B4"/>
    <w:rsid w:val="00F23729"/>
    <w:rsid w:val="00F264ED"/>
    <w:rsid w:val="00F56D79"/>
    <w:rsid w:val="00F864F1"/>
    <w:rsid w:val="00FC3AFD"/>
    <w:rsid w:val="00FF4D1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6C1A43"/>
    <w:rsid w:val="068451CA"/>
    <w:rsid w:val="06CF44DE"/>
    <w:rsid w:val="07354626"/>
    <w:rsid w:val="07797F74"/>
    <w:rsid w:val="07941499"/>
    <w:rsid w:val="08093205"/>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CA1DA5"/>
    <w:rsid w:val="14185F29"/>
    <w:rsid w:val="149D660B"/>
    <w:rsid w:val="14AB67E0"/>
    <w:rsid w:val="14EB6F88"/>
    <w:rsid w:val="150F3338"/>
    <w:rsid w:val="1529100F"/>
    <w:rsid w:val="15746EC9"/>
    <w:rsid w:val="158E4CE2"/>
    <w:rsid w:val="159E329B"/>
    <w:rsid w:val="15C51073"/>
    <w:rsid w:val="15C70470"/>
    <w:rsid w:val="15DF77DA"/>
    <w:rsid w:val="162F216F"/>
    <w:rsid w:val="16E07632"/>
    <w:rsid w:val="16E51918"/>
    <w:rsid w:val="178F1CC5"/>
    <w:rsid w:val="18031295"/>
    <w:rsid w:val="18D23988"/>
    <w:rsid w:val="198426F9"/>
    <w:rsid w:val="19A075E2"/>
    <w:rsid w:val="19C754F3"/>
    <w:rsid w:val="1A700008"/>
    <w:rsid w:val="1AB837C9"/>
    <w:rsid w:val="1AF07A17"/>
    <w:rsid w:val="1BA44CF9"/>
    <w:rsid w:val="1C0F32C0"/>
    <w:rsid w:val="1CA8588C"/>
    <w:rsid w:val="1CDA72AF"/>
    <w:rsid w:val="1D484219"/>
    <w:rsid w:val="1D6F0DE6"/>
    <w:rsid w:val="1D9236A8"/>
    <w:rsid w:val="1DB402F7"/>
    <w:rsid w:val="1E094CF0"/>
    <w:rsid w:val="1EA46497"/>
    <w:rsid w:val="1F182C4F"/>
    <w:rsid w:val="1F4A7DF5"/>
    <w:rsid w:val="1FA227FF"/>
    <w:rsid w:val="1FAA11BB"/>
    <w:rsid w:val="20027566"/>
    <w:rsid w:val="20CC6578"/>
    <w:rsid w:val="21494A03"/>
    <w:rsid w:val="218B0B78"/>
    <w:rsid w:val="22635651"/>
    <w:rsid w:val="231A4890"/>
    <w:rsid w:val="239D4B92"/>
    <w:rsid w:val="23D42CAA"/>
    <w:rsid w:val="24656762"/>
    <w:rsid w:val="2498617F"/>
    <w:rsid w:val="24BB5C18"/>
    <w:rsid w:val="251C306D"/>
    <w:rsid w:val="25341526"/>
    <w:rsid w:val="265C680D"/>
    <w:rsid w:val="273944DE"/>
    <w:rsid w:val="27AD2D76"/>
    <w:rsid w:val="285445B3"/>
    <w:rsid w:val="28C55F1C"/>
    <w:rsid w:val="29552687"/>
    <w:rsid w:val="295F5B00"/>
    <w:rsid w:val="2A3407E7"/>
    <w:rsid w:val="2A782A22"/>
    <w:rsid w:val="2A8926D9"/>
    <w:rsid w:val="2C1532E7"/>
    <w:rsid w:val="2C934D84"/>
    <w:rsid w:val="2CB62687"/>
    <w:rsid w:val="2CF00429"/>
    <w:rsid w:val="2D040EE8"/>
    <w:rsid w:val="2D223862"/>
    <w:rsid w:val="2DCF0F58"/>
    <w:rsid w:val="2E7768B0"/>
    <w:rsid w:val="2F2A10CB"/>
    <w:rsid w:val="302729DB"/>
    <w:rsid w:val="304C1E1A"/>
    <w:rsid w:val="3060559E"/>
    <w:rsid w:val="306C7FCD"/>
    <w:rsid w:val="30FC66FB"/>
    <w:rsid w:val="31100D0A"/>
    <w:rsid w:val="31532D34"/>
    <w:rsid w:val="31557F29"/>
    <w:rsid w:val="31D10276"/>
    <w:rsid w:val="32702331"/>
    <w:rsid w:val="32794A1C"/>
    <w:rsid w:val="32CE6BF6"/>
    <w:rsid w:val="33242BDA"/>
    <w:rsid w:val="334721B0"/>
    <w:rsid w:val="33D540EA"/>
    <w:rsid w:val="33D939C5"/>
    <w:rsid w:val="34193469"/>
    <w:rsid w:val="34567FB6"/>
    <w:rsid w:val="34B306BA"/>
    <w:rsid w:val="34C935CD"/>
    <w:rsid w:val="35053BB6"/>
    <w:rsid w:val="369467D6"/>
    <w:rsid w:val="36C33119"/>
    <w:rsid w:val="377134A2"/>
    <w:rsid w:val="37C2450E"/>
    <w:rsid w:val="38060B00"/>
    <w:rsid w:val="38A94C7C"/>
    <w:rsid w:val="38DD3F57"/>
    <w:rsid w:val="38FD0A0F"/>
    <w:rsid w:val="3917449C"/>
    <w:rsid w:val="393A6FB3"/>
    <w:rsid w:val="3A35391F"/>
    <w:rsid w:val="3B3706BD"/>
    <w:rsid w:val="3B393D0B"/>
    <w:rsid w:val="3B5B4297"/>
    <w:rsid w:val="3B977677"/>
    <w:rsid w:val="3C3B0E04"/>
    <w:rsid w:val="3CBA1C3E"/>
    <w:rsid w:val="3CC40DCE"/>
    <w:rsid w:val="3CD218F9"/>
    <w:rsid w:val="3D174A45"/>
    <w:rsid w:val="3D346BCE"/>
    <w:rsid w:val="3DBF1E7D"/>
    <w:rsid w:val="3E8B6203"/>
    <w:rsid w:val="3ED74FA5"/>
    <w:rsid w:val="3EFE6FA3"/>
    <w:rsid w:val="3F665F5C"/>
    <w:rsid w:val="3F7B3080"/>
    <w:rsid w:val="3F9133A5"/>
    <w:rsid w:val="3FC1012F"/>
    <w:rsid w:val="40714F85"/>
    <w:rsid w:val="40D43625"/>
    <w:rsid w:val="40FF2E77"/>
    <w:rsid w:val="414139C3"/>
    <w:rsid w:val="423050F8"/>
    <w:rsid w:val="43500413"/>
    <w:rsid w:val="43B7277C"/>
    <w:rsid w:val="43E4720E"/>
    <w:rsid w:val="4400679C"/>
    <w:rsid w:val="46401681"/>
    <w:rsid w:val="46A20DF5"/>
    <w:rsid w:val="47EB1ADB"/>
    <w:rsid w:val="481B38FC"/>
    <w:rsid w:val="48DA2C66"/>
    <w:rsid w:val="48E60857"/>
    <w:rsid w:val="48F172D6"/>
    <w:rsid w:val="49382AE4"/>
    <w:rsid w:val="49845936"/>
    <w:rsid w:val="4B141BD8"/>
    <w:rsid w:val="4B2477C4"/>
    <w:rsid w:val="4B6B7E57"/>
    <w:rsid w:val="4B8A537A"/>
    <w:rsid w:val="4C1E4E6F"/>
    <w:rsid w:val="4C7D0646"/>
    <w:rsid w:val="4CCE3E8B"/>
    <w:rsid w:val="4D4A7E04"/>
    <w:rsid w:val="4DC813F1"/>
    <w:rsid w:val="4E281379"/>
    <w:rsid w:val="4F493C9D"/>
    <w:rsid w:val="4FD23C92"/>
    <w:rsid w:val="50785A9F"/>
    <w:rsid w:val="50AE0FBF"/>
    <w:rsid w:val="50CD4459"/>
    <w:rsid w:val="51001A36"/>
    <w:rsid w:val="510065DD"/>
    <w:rsid w:val="51227160"/>
    <w:rsid w:val="530C74BB"/>
    <w:rsid w:val="540957A8"/>
    <w:rsid w:val="54957056"/>
    <w:rsid w:val="550D751A"/>
    <w:rsid w:val="55255538"/>
    <w:rsid w:val="55D3606E"/>
    <w:rsid w:val="55D6652D"/>
    <w:rsid w:val="56244B1C"/>
    <w:rsid w:val="562465E2"/>
    <w:rsid w:val="566000ED"/>
    <w:rsid w:val="57630724"/>
    <w:rsid w:val="57672F12"/>
    <w:rsid w:val="580A3E39"/>
    <w:rsid w:val="5A384AEE"/>
    <w:rsid w:val="5A636BCF"/>
    <w:rsid w:val="5A7D66B3"/>
    <w:rsid w:val="5B3E042E"/>
    <w:rsid w:val="5B5B3D34"/>
    <w:rsid w:val="5BAF4E87"/>
    <w:rsid w:val="5BFC5BF3"/>
    <w:rsid w:val="5CBA7F88"/>
    <w:rsid w:val="5D4A165E"/>
    <w:rsid w:val="5D810F86"/>
    <w:rsid w:val="5D9D79EF"/>
    <w:rsid w:val="5E1C257C"/>
    <w:rsid w:val="5E591D49"/>
    <w:rsid w:val="5EE10887"/>
    <w:rsid w:val="5F70492E"/>
    <w:rsid w:val="605D1356"/>
    <w:rsid w:val="60B116A2"/>
    <w:rsid w:val="611A32C1"/>
    <w:rsid w:val="613C4017"/>
    <w:rsid w:val="621C5033"/>
    <w:rsid w:val="622A34BA"/>
    <w:rsid w:val="6267026A"/>
    <w:rsid w:val="62FA152C"/>
    <w:rsid w:val="634A1A92"/>
    <w:rsid w:val="639A2453"/>
    <w:rsid w:val="63FC456F"/>
    <w:rsid w:val="64151F48"/>
    <w:rsid w:val="65200BA4"/>
    <w:rsid w:val="65A2780B"/>
    <w:rsid w:val="65C2285C"/>
    <w:rsid w:val="66940E62"/>
    <w:rsid w:val="66CA0DC7"/>
    <w:rsid w:val="674A1F19"/>
    <w:rsid w:val="676E3E49"/>
    <w:rsid w:val="67AF66FB"/>
    <w:rsid w:val="68455509"/>
    <w:rsid w:val="68F043A2"/>
    <w:rsid w:val="69166546"/>
    <w:rsid w:val="6931512E"/>
    <w:rsid w:val="69C53AC8"/>
    <w:rsid w:val="6A425119"/>
    <w:rsid w:val="6A7F636D"/>
    <w:rsid w:val="6B9526A7"/>
    <w:rsid w:val="6BC009EB"/>
    <w:rsid w:val="6BC920B8"/>
    <w:rsid w:val="6C1A2856"/>
    <w:rsid w:val="6CAB51F7"/>
    <w:rsid w:val="6CEE1C2C"/>
    <w:rsid w:val="6E1D2124"/>
    <w:rsid w:val="6F557BD7"/>
    <w:rsid w:val="6F675D4D"/>
    <w:rsid w:val="6FA63FD2"/>
    <w:rsid w:val="70875F7B"/>
    <w:rsid w:val="711B38F2"/>
    <w:rsid w:val="71417D54"/>
    <w:rsid w:val="714D3C90"/>
    <w:rsid w:val="718F3339"/>
    <w:rsid w:val="71926986"/>
    <w:rsid w:val="721E646B"/>
    <w:rsid w:val="72300AB1"/>
    <w:rsid w:val="723E07BF"/>
    <w:rsid w:val="72732416"/>
    <w:rsid w:val="729C2CCE"/>
    <w:rsid w:val="72AC32C3"/>
    <w:rsid w:val="72CF4231"/>
    <w:rsid w:val="73AD7AA7"/>
    <w:rsid w:val="73AF035B"/>
    <w:rsid w:val="73C372CA"/>
    <w:rsid w:val="748D533D"/>
    <w:rsid w:val="74CE23CA"/>
    <w:rsid w:val="74F3598D"/>
    <w:rsid w:val="750E27C7"/>
    <w:rsid w:val="756F1071"/>
    <w:rsid w:val="75815E9A"/>
    <w:rsid w:val="759039A5"/>
    <w:rsid w:val="75EB0F1B"/>
    <w:rsid w:val="765A162E"/>
    <w:rsid w:val="768D0DFC"/>
    <w:rsid w:val="76971C64"/>
    <w:rsid w:val="76A84E99"/>
    <w:rsid w:val="773D616F"/>
    <w:rsid w:val="77C27899"/>
    <w:rsid w:val="780C63D5"/>
    <w:rsid w:val="78331707"/>
    <w:rsid w:val="78BB4144"/>
    <w:rsid w:val="79D7762B"/>
    <w:rsid w:val="79F44686"/>
    <w:rsid w:val="7A0F3269"/>
    <w:rsid w:val="7A1470EB"/>
    <w:rsid w:val="7A2B392C"/>
    <w:rsid w:val="7AE709F8"/>
    <w:rsid w:val="7AF91C06"/>
    <w:rsid w:val="7B325711"/>
    <w:rsid w:val="7B447FEB"/>
    <w:rsid w:val="7D096B1B"/>
    <w:rsid w:val="7D2206CA"/>
    <w:rsid w:val="7D364FB1"/>
    <w:rsid w:val="7D380D29"/>
    <w:rsid w:val="7D625DA6"/>
    <w:rsid w:val="7E4C610E"/>
    <w:rsid w:val="7E7C73D1"/>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2"/>
    <w:qFormat/>
    <w:uiPriority w:val="99"/>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13"/>
    <w:qFormat/>
    <w:uiPriority w:val="0"/>
    <w:pPr>
      <w:keepNext/>
      <w:keepLines/>
      <w:spacing w:before="20" w:after="20" w:line="360" w:lineRule="auto"/>
      <w:ind w:left="200" w:leftChars="200" w:right="100" w:rightChars="100"/>
      <w:jc w:val="left"/>
      <w:outlineLvl w:val="2"/>
    </w:pPr>
    <w:rPr>
      <w:rFonts w:hAnsi="黑体" w:eastAsia="黑体"/>
      <w:b/>
      <w:sz w:val="28"/>
      <w:szCs w:val="20"/>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4"/>
    <w:qFormat/>
    <w:uiPriority w:val="0"/>
    <w:pPr>
      <w:tabs>
        <w:tab w:val="center" w:pos="4153"/>
        <w:tab w:val="right" w:pos="8306"/>
      </w:tabs>
      <w:snapToGrid w:val="0"/>
      <w:jc w:val="left"/>
    </w:pPr>
    <w:rPr>
      <w:sz w:val="18"/>
      <w:szCs w:val="20"/>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20"/>
    </w:rPr>
  </w:style>
  <w:style w:type="paragraph" w:customStyle="1" w:styleId="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
    <w:name w:val="_Style 2"/>
    <w:basedOn w:val="1"/>
    <w:qFormat/>
    <w:uiPriority w:val="0"/>
  </w:style>
  <w:style w:type="paragraph" w:customStyle="1" w:styleId="11">
    <w:name w:val="_Style 3"/>
    <w:basedOn w:val="1"/>
    <w:qFormat/>
    <w:uiPriority w:val="0"/>
    <w:pPr>
      <w:adjustRightInd w:val="0"/>
      <w:snapToGrid w:val="0"/>
      <w:spacing w:line="288" w:lineRule="auto"/>
      <w:ind w:firstLine="420" w:firstLineChars="200"/>
    </w:pPr>
    <w:rPr>
      <w:sz w:val="24"/>
    </w:rPr>
  </w:style>
  <w:style w:type="character" w:customStyle="1" w:styleId="12">
    <w:name w:val="标题 2 字符"/>
    <w:basedOn w:val="8"/>
    <w:link w:val="3"/>
    <w:qFormat/>
    <w:uiPriority w:val="99"/>
    <w:rPr>
      <w:rFonts w:ascii="Arial" w:hAnsi="Arial" w:eastAsia="黑体"/>
      <w:b/>
      <w:bCs/>
      <w:kern w:val="2"/>
      <w:sz w:val="32"/>
      <w:szCs w:val="32"/>
    </w:rPr>
  </w:style>
  <w:style w:type="character" w:customStyle="1" w:styleId="13">
    <w:name w:val="标题 3 字符"/>
    <w:basedOn w:val="8"/>
    <w:link w:val="4"/>
    <w:qFormat/>
    <w:uiPriority w:val="0"/>
    <w:rPr>
      <w:rFonts w:hAnsi="黑体" w:eastAsia="黑体"/>
      <w:b/>
      <w:kern w:val="2"/>
      <w:sz w:val="28"/>
    </w:rPr>
  </w:style>
  <w:style w:type="character" w:customStyle="1" w:styleId="14">
    <w:name w:val="页脚 字符"/>
    <w:basedOn w:val="8"/>
    <w:link w:val="5"/>
    <w:qFormat/>
    <w:uiPriority w:val="0"/>
    <w:rPr>
      <w:kern w:val="2"/>
      <w:sz w:val="18"/>
    </w:rPr>
  </w:style>
  <w:style w:type="character" w:customStyle="1" w:styleId="15">
    <w:name w:val="标题 1 字符"/>
    <w:basedOn w:val="8"/>
    <w:link w:val="2"/>
    <w:qFormat/>
    <w:uiPriority w:val="0"/>
    <w:rPr>
      <w:b/>
      <w:bCs/>
      <w:kern w:val="44"/>
      <w:sz w:val="44"/>
      <w:szCs w:val="44"/>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9827</Words>
  <Characters>11449</Characters>
  <Lines>620</Lines>
  <Paragraphs>669</Paragraphs>
  <TotalTime>0</TotalTime>
  <ScaleCrop>false</ScaleCrop>
  <LinksUpToDate>false</LinksUpToDate>
  <CharactersWithSpaces>11630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2022-03-03T05:37:00Z</dcterms:created>
  <dc:creator>Administrator</dc:creator>
  <cp:lastModifiedBy>薛维</cp:lastModifiedBy>
  <cp:lastPrinted>2024-12-13T06:20:00Z</cp:lastPrinted>
  <dcterms:modified xsi:type="dcterms:W3CDTF">2025-08-25T02:47:51Z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540333153E23425897C4B9EFE7DC75DD</vt:lpwstr>
  </property>
  <property fmtid="{D5CDD505-2E9C-101B-9397-08002B2CF9AE}" pid="4" name="KSOTemplateDocerSaveRecord">
    <vt:lpwstr>eyJoZGlkIjoiZjIxYzg5YmQ0ZTA2YjM0YTgzZDI5YTYxYmQ5MmQyMzAiLCJ1c2VySWQiOiIxNDQ2MzgyMjY2In0=</vt:lpwstr>
  </property>
</Properties>
</file>