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832A6" w14:textId="77777777" w:rsidR="00B04FF2" w:rsidRDefault="00000000">
      <w:pPr>
        <w:spacing w:line="70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中吴大道南侧、南运河西侧10#~23#楼（楼宇）照明工程灯具技术文件</w:t>
      </w:r>
    </w:p>
    <w:p w14:paraId="241C0869" w14:textId="540B16D2" w:rsidR="00B04FF2" w:rsidRDefault="00000000">
      <w:pPr>
        <w:spacing w:line="700" w:lineRule="exact"/>
        <w:jc w:val="center"/>
        <w:rPr>
          <w:rFonts w:ascii="方正小标宋简体" w:eastAsia="方正小标宋简体" w:hAnsi="方正小标宋简体" w:cs="方正小标宋简体" w:hint="eastAsia"/>
          <w:sz w:val="32"/>
          <w:szCs w:val="32"/>
        </w:rPr>
      </w:pPr>
      <w:r>
        <w:rPr>
          <w:rFonts w:ascii="方正小标宋简体" w:eastAsia="方正小标宋简体" w:hAnsi="方正小标宋简体" w:cs="方正小标宋简体" w:hint="eastAsia"/>
          <w:sz w:val="32"/>
          <w:szCs w:val="32"/>
        </w:rPr>
        <w:t>(202</w:t>
      </w:r>
      <w:r>
        <w:rPr>
          <w:rFonts w:ascii="方正小标宋简体" w:eastAsia="方正小标宋简体" w:hAnsi="方正小标宋简体" w:cs="方正小标宋简体" w:hint="eastAsia"/>
          <w:sz w:val="32"/>
          <w:szCs w:val="32"/>
        </w:rPr>
        <w:t>5</w:t>
      </w:r>
      <w:r>
        <w:rPr>
          <w:rFonts w:ascii="方正小标宋简体" w:eastAsia="方正小标宋简体" w:hAnsi="方正小标宋简体" w:cs="方正小标宋简体" w:hint="eastAsia"/>
          <w:sz w:val="32"/>
          <w:szCs w:val="32"/>
        </w:rPr>
        <w:t>年12月15日)</w:t>
      </w:r>
    </w:p>
    <w:p w14:paraId="627B7298" w14:textId="77777777" w:rsidR="00B04FF2" w:rsidRDefault="00000000">
      <w:pPr>
        <w:pStyle w:val="1"/>
        <w:numPr>
          <w:ilvl w:val="0"/>
          <w:numId w:val="1"/>
        </w:numPr>
        <w:spacing w:before="156" w:after="468" w:line="560" w:lineRule="exact"/>
        <w:ind w:firstLineChars="200" w:firstLine="640"/>
        <w:jc w:val="left"/>
        <w:rPr>
          <w:rFonts w:ascii="黑体" w:eastAsia="黑体" w:hAnsi="黑体" w:cs="黑体" w:hint="eastAsia"/>
          <w:b w:val="0"/>
          <w:bCs/>
          <w:sz w:val="32"/>
          <w:szCs w:val="32"/>
        </w:rPr>
      </w:pPr>
      <w:r>
        <w:rPr>
          <w:rFonts w:ascii="黑体" w:eastAsia="黑体" w:hAnsi="黑体" w:cs="黑体" w:hint="eastAsia"/>
          <w:b w:val="0"/>
          <w:bCs/>
          <w:sz w:val="32"/>
          <w:szCs w:val="32"/>
        </w:rPr>
        <w:t>清单</w:t>
      </w:r>
    </w:p>
    <w:tbl>
      <w:tblPr>
        <w:tblpPr w:leftFromText="180" w:rightFromText="180" w:vertAnchor="text" w:horzAnchor="page" w:tblpX="1809" w:tblpY="69"/>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8"/>
        <w:gridCol w:w="2433"/>
        <w:gridCol w:w="527"/>
        <w:gridCol w:w="521"/>
        <w:gridCol w:w="659"/>
        <w:gridCol w:w="1849"/>
        <w:gridCol w:w="1849"/>
      </w:tblGrid>
      <w:tr w:rsidR="00B04FF2" w14:paraId="6CC17ED7" w14:textId="77777777" w:rsidTr="001756D3">
        <w:trPr>
          <w:trHeight w:val="90"/>
          <w:tblHeader/>
        </w:trPr>
        <w:tc>
          <w:tcPr>
            <w:tcW w:w="287" w:type="pct"/>
            <w:tcBorders>
              <w:tl2br w:val="nil"/>
              <w:tr2bl w:val="nil"/>
            </w:tcBorders>
            <w:shd w:val="clear" w:color="auto" w:fill="F2F2F2" w:themeFill="background1" w:themeFillShade="F2"/>
            <w:vAlign w:val="center"/>
          </w:tcPr>
          <w:p w14:paraId="34E811E1" w14:textId="77777777" w:rsidR="00B04FF2" w:rsidRDefault="00000000">
            <w:pPr>
              <w:widowControl/>
              <w:spacing w:line="560" w:lineRule="exact"/>
              <w:jc w:val="center"/>
              <w:textAlignment w:val="top"/>
              <w:rPr>
                <w:rFonts w:ascii="仿宋_GB2312" w:eastAsia="仿宋_GB2312" w:hAnsi="仿宋_GB2312" w:cs="仿宋_GB2312" w:hint="eastAsia"/>
                <w:b/>
                <w:bCs/>
                <w:sz w:val="32"/>
                <w:szCs w:val="32"/>
              </w:rPr>
            </w:pPr>
            <w:r>
              <w:rPr>
                <w:rFonts w:ascii="仿宋_GB2312" w:eastAsia="仿宋_GB2312" w:hAnsi="仿宋_GB2312" w:cs="仿宋_GB2312" w:hint="eastAsia"/>
                <w:b/>
                <w:bCs/>
                <w:kern w:val="0"/>
                <w:sz w:val="32"/>
                <w:szCs w:val="32"/>
              </w:rPr>
              <w:t>序号</w:t>
            </w:r>
          </w:p>
        </w:tc>
        <w:tc>
          <w:tcPr>
            <w:tcW w:w="1463" w:type="pct"/>
            <w:tcBorders>
              <w:tl2br w:val="nil"/>
              <w:tr2bl w:val="nil"/>
            </w:tcBorders>
            <w:shd w:val="clear" w:color="auto" w:fill="F2F2F2" w:themeFill="background1" w:themeFillShade="F2"/>
            <w:vAlign w:val="center"/>
          </w:tcPr>
          <w:p w14:paraId="4602A45A" w14:textId="77777777" w:rsidR="00B04FF2" w:rsidRDefault="00000000">
            <w:pPr>
              <w:widowControl/>
              <w:spacing w:line="560" w:lineRule="exact"/>
              <w:jc w:val="center"/>
              <w:textAlignment w:val="top"/>
              <w:rPr>
                <w:rFonts w:ascii="仿宋_GB2312" w:eastAsia="仿宋_GB2312" w:hAnsi="仿宋_GB2312" w:cs="仿宋_GB2312" w:hint="eastAsia"/>
                <w:b/>
                <w:bCs/>
                <w:sz w:val="32"/>
                <w:szCs w:val="32"/>
              </w:rPr>
            </w:pPr>
            <w:r>
              <w:rPr>
                <w:rFonts w:ascii="仿宋_GB2312" w:eastAsia="仿宋_GB2312" w:hAnsi="仿宋_GB2312" w:cs="仿宋_GB2312" w:hint="eastAsia"/>
                <w:b/>
                <w:bCs/>
                <w:kern w:val="0"/>
                <w:sz w:val="32"/>
                <w:szCs w:val="32"/>
              </w:rPr>
              <w:t>名称</w:t>
            </w:r>
          </w:p>
        </w:tc>
        <w:tc>
          <w:tcPr>
            <w:tcW w:w="317" w:type="pct"/>
            <w:tcBorders>
              <w:tl2br w:val="nil"/>
              <w:tr2bl w:val="nil"/>
            </w:tcBorders>
            <w:shd w:val="clear" w:color="auto" w:fill="F2F2F2" w:themeFill="background1" w:themeFillShade="F2"/>
            <w:vAlign w:val="center"/>
          </w:tcPr>
          <w:p w14:paraId="6E67F2B3" w14:textId="77777777" w:rsidR="00B04FF2" w:rsidRDefault="00000000">
            <w:pPr>
              <w:widowControl/>
              <w:spacing w:line="560" w:lineRule="exact"/>
              <w:jc w:val="center"/>
              <w:textAlignment w:val="top"/>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数量</w:t>
            </w:r>
          </w:p>
        </w:tc>
        <w:tc>
          <w:tcPr>
            <w:tcW w:w="313" w:type="pct"/>
            <w:tcBorders>
              <w:tl2br w:val="nil"/>
              <w:tr2bl w:val="nil"/>
            </w:tcBorders>
            <w:shd w:val="clear" w:color="auto" w:fill="F2F2F2" w:themeFill="background1" w:themeFillShade="F2"/>
            <w:vAlign w:val="center"/>
          </w:tcPr>
          <w:p w14:paraId="24D6AD59" w14:textId="77777777" w:rsidR="00B04FF2" w:rsidRDefault="00000000">
            <w:pPr>
              <w:widowControl/>
              <w:spacing w:line="560" w:lineRule="exact"/>
              <w:jc w:val="center"/>
              <w:textAlignment w:val="top"/>
              <w:rPr>
                <w:rFonts w:ascii="仿宋_GB2312" w:eastAsia="仿宋_GB2312" w:hAnsi="仿宋_GB2312" w:cs="仿宋_GB2312" w:hint="eastAsia"/>
                <w:b/>
                <w:bCs/>
                <w:sz w:val="32"/>
                <w:szCs w:val="32"/>
              </w:rPr>
            </w:pPr>
            <w:r>
              <w:rPr>
                <w:rFonts w:ascii="仿宋_GB2312" w:eastAsia="仿宋_GB2312" w:hAnsi="仿宋_GB2312" w:cs="仿宋_GB2312" w:hint="eastAsia"/>
                <w:b/>
                <w:bCs/>
                <w:kern w:val="0"/>
                <w:sz w:val="32"/>
                <w:szCs w:val="32"/>
              </w:rPr>
              <w:t>单位</w:t>
            </w:r>
          </w:p>
        </w:tc>
        <w:tc>
          <w:tcPr>
            <w:tcW w:w="396" w:type="pct"/>
            <w:tcBorders>
              <w:tl2br w:val="nil"/>
              <w:tr2bl w:val="nil"/>
            </w:tcBorders>
            <w:shd w:val="clear" w:color="auto" w:fill="F2F2F2" w:themeFill="background1" w:themeFillShade="F2"/>
            <w:vAlign w:val="center"/>
          </w:tcPr>
          <w:p w14:paraId="5AC4ED99" w14:textId="77777777" w:rsidR="00B04FF2" w:rsidRDefault="00000000">
            <w:pPr>
              <w:widowControl/>
              <w:spacing w:line="560" w:lineRule="exact"/>
              <w:jc w:val="center"/>
              <w:textAlignment w:val="top"/>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防水要求</w:t>
            </w:r>
          </w:p>
        </w:tc>
        <w:tc>
          <w:tcPr>
            <w:tcW w:w="1112" w:type="pct"/>
            <w:tcBorders>
              <w:tl2br w:val="nil"/>
              <w:tr2bl w:val="nil"/>
            </w:tcBorders>
            <w:shd w:val="clear" w:color="auto" w:fill="F2F2F2" w:themeFill="background1" w:themeFillShade="F2"/>
          </w:tcPr>
          <w:p w14:paraId="4FDBDE3F" w14:textId="77777777" w:rsidR="00B04FF2" w:rsidRDefault="00000000">
            <w:pPr>
              <w:widowControl/>
              <w:spacing w:line="560" w:lineRule="exact"/>
              <w:jc w:val="center"/>
              <w:textAlignment w:val="top"/>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最高限价单价（元）</w:t>
            </w:r>
          </w:p>
        </w:tc>
        <w:tc>
          <w:tcPr>
            <w:tcW w:w="1112" w:type="pct"/>
            <w:tcBorders>
              <w:tl2br w:val="nil"/>
              <w:tr2bl w:val="nil"/>
            </w:tcBorders>
            <w:shd w:val="clear" w:color="auto" w:fill="F2F2F2" w:themeFill="background1" w:themeFillShade="F2"/>
            <w:vAlign w:val="center"/>
          </w:tcPr>
          <w:p w14:paraId="40EA04A8" w14:textId="77777777" w:rsidR="00B04FF2" w:rsidRDefault="00000000">
            <w:pPr>
              <w:widowControl/>
              <w:spacing w:line="560" w:lineRule="exact"/>
              <w:jc w:val="center"/>
              <w:textAlignment w:val="top"/>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备注</w:t>
            </w:r>
          </w:p>
        </w:tc>
      </w:tr>
      <w:tr w:rsidR="00B04FF2" w14:paraId="5F7E34D9" w14:textId="77777777" w:rsidTr="001756D3">
        <w:trPr>
          <w:trHeight w:val="90"/>
        </w:trPr>
        <w:tc>
          <w:tcPr>
            <w:tcW w:w="287" w:type="pct"/>
            <w:tcBorders>
              <w:tl2br w:val="nil"/>
              <w:tr2bl w:val="nil"/>
            </w:tcBorders>
            <w:vAlign w:val="center"/>
          </w:tcPr>
          <w:p w14:paraId="562BE7D4"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
        </w:tc>
        <w:tc>
          <w:tcPr>
            <w:tcW w:w="1463" w:type="pct"/>
            <w:tcBorders>
              <w:tl2br w:val="nil"/>
              <w:tr2bl w:val="nil"/>
            </w:tcBorders>
            <w:vAlign w:val="center"/>
          </w:tcPr>
          <w:p w14:paraId="6D69953E"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5W LED线形投光灯（2200K）</w:t>
            </w:r>
          </w:p>
        </w:tc>
        <w:tc>
          <w:tcPr>
            <w:tcW w:w="317" w:type="pct"/>
            <w:tcBorders>
              <w:tl2br w:val="nil"/>
              <w:tr2bl w:val="nil"/>
            </w:tcBorders>
            <w:vAlign w:val="center"/>
          </w:tcPr>
          <w:p w14:paraId="068F5494"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618</w:t>
            </w:r>
          </w:p>
        </w:tc>
        <w:tc>
          <w:tcPr>
            <w:tcW w:w="313" w:type="pct"/>
            <w:tcBorders>
              <w:tl2br w:val="nil"/>
              <w:tr2bl w:val="nil"/>
            </w:tcBorders>
            <w:vAlign w:val="center"/>
          </w:tcPr>
          <w:p w14:paraId="43AC585B"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套</w:t>
            </w:r>
          </w:p>
        </w:tc>
        <w:tc>
          <w:tcPr>
            <w:tcW w:w="396" w:type="pct"/>
            <w:tcBorders>
              <w:tl2br w:val="nil"/>
              <w:tr2bl w:val="nil"/>
            </w:tcBorders>
            <w:vAlign w:val="center"/>
          </w:tcPr>
          <w:p w14:paraId="45C66370"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IP65</w:t>
            </w:r>
          </w:p>
        </w:tc>
        <w:tc>
          <w:tcPr>
            <w:tcW w:w="1112" w:type="pct"/>
            <w:tcBorders>
              <w:tl2br w:val="nil"/>
              <w:tr2bl w:val="nil"/>
            </w:tcBorders>
          </w:tcPr>
          <w:p w14:paraId="66E1AB5B" w14:textId="77777777" w:rsidR="00B04FF2" w:rsidRDefault="00B04FF2">
            <w:pPr>
              <w:spacing w:line="560" w:lineRule="exact"/>
              <w:jc w:val="center"/>
              <w:rPr>
                <w:rFonts w:ascii="楷体_GB2312" w:eastAsia="楷体_GB2312" w:hAnsi="楷体_GB2312" w:cs="楷体_GB2312" w:hint="eastAsia"/>
                <w:sz w:val="32"/>
                <w:szCs w:val="32"/>
              </w:rPr>
            </w:pPr>
          </w:p>
        </w:tc>
        <w:tc>
          <w:tcPr>
            <w:tcW w:w="1112" w:type="pct"/>
            <w:tcBorders>
              <w:tl2br w:val="nil"/>
              <w:tr2bl w:val="nil"/>
            </w:tcBorders>
            <w:vAlign w:val="center"/>
          </w:tcPr>
          <w:p w14:paraId="7A77C2EF" w14:textId="77777777" w:rsidR="00B04FF2" w:rsidRDefault="00B04FF2">
            <w:pPr>
              <w:spacing w:line="560" w:lineRule="exact"/>
              <w:jc w:val="center"/>
              <w:rPr>
                <w:rFonts w:ascii="楷体_GB2312" w:eastAsia="楷体_GB2312" w:hAnsi="楷体_GB2312" w:cs="楷体_GB2312" w:hint="eastAsia"/>
                <w:sz w:val="32"/>
                <w:szCs w:val="32"/>
              </w:rPr>
            </w:pPr>
          </w:p>
        </w:tc>
      </w:tr>
      <w:tr w:rsidR="00B04FF2" w14:paraId="19DAD498" w14:textId="77777777" w:rsidTr="001756D3">
        <w:trPr>
          <w:trHeight w:val="90"/>
        </w:trPr>
        <w:tc>
          <w:tcPr>
            <w:tcW w:w="287" w:type="pct"/>
            <w:tcBorders>
              <w:tl2br w:val="nil"/>
              <w:tr2bl w:val="nil"/>
            </w:tcBorders>
            <w:vAlign w:val="center"/>
          </w:tcPr>
          <w:p w14:paraId="07BE4393"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
        </w:tc>
        <w:tc>
          <w:tcPr>
            <w:tcW w:w="1463" w:type="pct"/>
            <w:tcBorders>
              <w:tl2br w:val="nil"/>
              <w:tr2bl w:val="nil"/>
            </w:tcBorders>
            <w:vAlign w:val="center"/>
          </w:tcPr>
          <w:p w14:paraId="2933109B"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3W LED投光灯（3000K）</w:t>
            </w:r>
          </w:p>
        </w:tc>
        <w:tc>
          <w:tcPr>
            <w:tcW w:w="317" w:type="pct"/>
            <w:tcBorders>
              <w:tl2br w:val="nil"/>
              <w:tr2bl w:val="nil"/>
            </w:tcBorders>
            <w:vAlign w:val="center"/>
          </w:tcPr>
          <w:p w14:paraId="2710D89C"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902</w:t>
            </w:r>
          </w:p>
        </w:tc>
        <w:tc>
          <w:tcPr>
            <w:tcW w:w="313" w:type="pct"/>
            <w:tcBorders>
              <w:tl2br w:val="nil"/>
              <w:tr2bl w:val="nil"/>
            </w:tcBorders>
            <w:vAlign w:val="center"/>
          </w:tcPr>
          <w:p w14:paraId="4C52AB64"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套</w:t>
            </w:r>
          </w:p>
        </w:tc>
        <w:tc>
          <w:tcPr>
            <w:tcW w:w="396" w:type="pct"/>
            <w:tcBorders>
              <w:tl2br w:val="nil"/>
              <w:tr2bl w:val="nil"/>
            </w:tcBorders>
            <w:vAlign w:val="center"/>
          </w:tcPr>
          <w:p w14:paraId="1A86098D"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IP65</w:t>
            </w:r>
          </w:p>
        </w:tc>
        <w:tc>
          <w:tcPr>
            <w:tcW w:w="1112" w:type="pct"/>
            <w:tcBorders>
              <w:tl2br w:val="nil"/>
              <w:tr2bl w:val="nil"/>
            </w:tcBorders>
          </w:tcPr>
          <w:p w14:paraId="2329211E" w14:textId="77777777" w:rsidR="00B04FF2" w:rsidRDefault="00B04FF2">
            <w:pPr>
              <w:spacing w:line="560" w:lineRule="exact"/>
              <w:jc w:val="center"/>
              <w:rPr>
                <w:rFonts w:ascii="楷体_GB2312" w:eastAsia="楷体_GB2312" w:hAnsi="楷体_GB2312" w:cs="楷体_GB2312" w:hint="eastAsia"/>
                <w:sz w:val="32"/>
                <w:szCs w:val="32"/>
                <w:highlight w:val="yellow"/>
              </w:rPr>
            </w:pPr>
          </w:p>
        </w:tc>
        <w:tc>
          <w:tcPr>
            <w:tcW w:w="1112" w:type="pct"/>
            <w:tcBorders>
              <w:tl2br w:val="nil"/>
              <w:tr2bl w:val="nil"/>
            </w:tcBorders>
            <w:vAlign w:val="center"/>
          </w:tcPr>
          <w:p w14:paraId="7BE84CE5" w14:textId="5A68FCD6" w:rsidR="00B04FF2" w:rsidRPr="008E29A6" w:rsidRDefault="00000000">
            <w:pPr>
              <w:spacing w:line="560" w:lineRule="exact"/>
              <w:jc w:val="center"/>
              <w:rPr>
                <w:rFonts w:ascii="楷体_GB2312" w:eastAsia="楷体_GB2312" w:hAnsi="楷体_GB2312" w:cs="楷体_GB2312" w:hint="eastAsia"/>
                <w:sz w:val="32"/>
                <w:szCs w:val="32"/>
              </w:rPr>
            </w:pPr>
            <w:r w:rsidRPr="008E29A6">
              <w:rPr>
                <w:rFonts w:ascii="楷体_GB2312" w:eastAsia="楷体_GB2312" w:hAnsi="楷体_GB2312" w:cs="楷体_GB2312" w:hint="eastAsia"/>
                <w:sz w:val="32"/>
                <w:szCs w:val="32"/>
              </w:rPr>
              <w:t>报价含特殊定制夹瓦支架（由</w:t>
            </w:r>
            <w:r w:rsidR="00664F20">
              <w:rPr>
                <w:rFonts w:ascii="宋体" w:eastAsia="宋体" w:hAnsi="宋体" w:cs="宋体" w:hint="eastAsia"/>
                <w:sz w:val="32"/>
                <w:szCs w:val="32"/>
              </w:rPr>
              <w:t>成交供应商</w:t>
            </w:r>
            <w:r w:rsidRPr="008E29A6">
              <w:rPr>
                <w:rFonts w:ascii="楷体_GB2312" w:eastAsia="楷体_GB2312" w:hAnsi="楷体_GB2312" w:cs="楷体_GB2312" w:hint="eastAsia"/>
                <w:sz w:val="32"/>
                <w:szCs w:val="32"/>
              </w:rPr>
              <w:t>深化，业主确认方可实施）</w:t>
            </w:r>
          </w:p>
        </w:tc>
      </w:tr>
      <w:tr w:rsidR="00B04FF2" w14:paraId="3CD3AFAD" w14:textId="77777777" w:rsidTr="001756D3">
        <w:trPr>
          <w:trHeight w:val="90"/>
        </w:trPr>
        <w:tc>
          <w:tcPr>
            <w:tcW w:w="287" w:type="pct"/>
            <w:tcBorders>
              <w:tl2br w:val="nil"/>
              <w:tr2bl w:val="nil"/>
            </w:tcBorders>
            <w:vAlign w:val="center"/>
          </w:tcPr>
          <w:p w14:paraId="7B1A982B"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p>
        </w:tc>
        <w:tc>
          <w:tcPr>
            <w:tcW w:w="1463" w:type="pct"/>
            <w:tcBorders>
              <w:tl2br w:val="nil"/>
              <w:tr2bl w:val="nil"/>
            </w:tcBorders>
            <w:vAlign w:val="center"/>
          </w:tcPr>
          <w:p w14:paraId="464C985D"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20W LED投光灯（3000K）</w:t>
            </w:r>
          </w:p>
        </w:tc>
        <w:tc>
          <w:tcPr>
            <w:tcW w:w="317" w:type="pct"/>
            <w:tcBorders>
              <w:tl2br w:val="nil"/>
              <w:tr2bl w:val="nil"/>
            </w:tcBorders>
            <w:vAlign w:val="center"/>
          </w:tcPr>
          <w:p w14:paraId="037E139C"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29</w:t>
            </w:r>
          </w:p>
        </w:tc>
        <w:tc>
          <w:tcPr>
            <w:tcW w:w="313" w:type="pct"/>
            <w:tcBorders>
              <w:tl2br w:val="nil"/>
              <w:tr2bl w:val="nil"/>
            </w:tcBorders>
            <w:vAlign w:val="center"/>
          </w:tcPr>
          <w:p w14:paraId="16C309C3"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套</w:t>
            </w:r>
          </w:p>
        </w:tc>
        <w:tc>
          <w:tcPr>
            <w:tcW w:w="396" w:type="pct"/>
            <w:tcBorders>
              <w:tl2br w:val="nil"/>
              <w:tr2bl w:val="nil"/>
            </w:tcBorders>
            <w:vAlign w:val="center"/>
          </w:tcPr>
          <w:p w14:paraId="535A3942"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IP65</w:t>
            </w:r>
          </w:p>
        </w:tc>
        <w:tc>
          <w:tcPr>
            <w:tcW w:w="1112" w:type="pct"/>
            <w:tcBorders>
              <w:tl2br w:val="nil"/>
              <w:tr2bl w:val="nil"/>
            </w:tcBorders>
          </w:tcPr>
          <w:p w14:paraId="47537464" w14:textId="77777777" w:rsidR="00B04FF2" w:rsidRDefault="00B04FF2">
            <w:pPr>
              <w:spacing w:line="560" w:lineRule="exact"/>
              <w:jc w:val="center"/>
              <w:rPr>
                <w:rFonts w:ascii="楷体_GB2312" w:eastAsia="楷体_GB2312" w:hAnsi="楷体_GB2312" w:cs="楷体_GB2312" w:hint="eastAsia"/>
                <w:sz w:val="32"/>
                <w:szCs w:val="32"/>
              </w:rPr>
            </w:pPr>
          </w:p>
        </w:tc>
        <w:tc>
          <w:tcPr>
            <w:tcW w:w="1112" w:type="pct"/>
            <w:tcBorders>
              <w:tl2br w:val="nil"/>
              <w:tr2bl w:val="nil"/>
            </w:tcBorders>
            <w:vAlign w:val="center"/>
          </w:tcPr>
          <w:p w14:paraId="67A4EAE1" w14:textId="77777777" w:rsidR="00B04FF2" w:rsidRDefault="00B04FF2">
            <w:pPr>
              <w:spacing w:line="560" w:lineRule="exact"/>
              <w:jc w:val="center"/>
              <w:rPr>
                <w:rFonts w:ascii="楷体_GB2312" w:eastAsia="楷体_GB2312" w:hAnsi="楷体_GB2312" w:cs="楷体_GB2312" w:hint="eastAsia"/>
                <w:sz w:val="32"/>
                <w:szCs w:val="32"/>
              </w:rPr>
            </w:pPr>
          </w:p>
        </w:tc>
      </w:tr>
      <w:tr w:rsidR="00B04FF2" w14:paraId="1E2812C4" w14:textId="77777777" w:rsidTr="001756D3">
        <w:trPr>
          <w:trHeight w:val="90"/>
        </w:trPr>
        <w:tc>
          <w:tcPr>
            <w:tcW w:w="287" w:type="pct"/>
            <w:tcBorders>
              <w:tl2br w:val="nil"/>
              <w:tr2bl w:val="nil"/>
            </w:tcBorders>
            <w:vAlign w:val="center"/>
          </w:tcPr>
          <w:p w14:paraId="200755F1"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p>
        </w:tc>
        <w:tc>
          <w:tcPr>
            <w:tcW w:w="1463" w:type="pct"/>
            <w:tcBorders>
              <w:tl2br w:val="nil"/>
              <w:tr2bl w:val="nil"/>
            </w:tcBorders>
            <w:vAlign w:val="center"/>
          </w:tcPr>
          <w:p w14:paraId="5478CD13"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48W LED投光灯（3000K）</w:t>
            </w:r>
          </w:p>
        </w:tc>
        <w:tc>
          <w:tcPr>
            <w:tcW w:w="317" w:type="pct"/>
            <w:tcBorders>
              <w:tl2br w:val="nil"/>
              <w:tr2bl w:val="nil"/>
            </w:tcBorders>
            <w:vAlign w:val="center"/>
          </w:tcPr>
          <w:p w14:paraId="39603987"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29</w:t>
            </w:r>
          </w:p>
        </w:tc>
        <w:tc>
          <w:tcPr>
            <w:tcW w:w="313" w:type="pct"/>
            <w:tcBorders>
              <w:tl2br w:val="nil"/>
              <w:tr2bl w:val="nil"/>
            </w:tcBorders>
            <w:vAlign w:val="center"/>
          </w:tcPr>
          <w:p w14:paraId="3B8BD1E6"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套</w:t>
            </w:r>
          </w:p>
        </w:tc>
        <w:tc>
          <w:tcPr>
            <w:tcW w:w="396" w:type="pct"/>
            <w:tcBorders>
              <w:tl2br w:val="nil"/>
              <w:tr2bl w:val="nil"/>
            </w:tcBorders>
            <w:vAlign w:val="center"/>
          </w:tcPr>
          <w:p w14:paraId="7E0046EF" w14:textId="77777777" w:rsidR="00B04FF2"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IP65</w:t>
            </w:r>
          </w:p>
        </w:tc>
        <w:tc>
          <w:tcPr>
            <w:tcW w:w="1112" w:type="pct"/>
            <w:tcBorders>
              <w:tl2br w:val="nil"/>
              <w:tr2bl w:val="nil"/>
            </w:tcBorders>
          </w:tcPr>
          <w:p w14:paraId="6BAE2B9E" w14:textId="77777777" w:rsidR="00B04FF2" w:rsidRDefault="00B04FF2">
            <w:pPr>
              <w:spacing w:line="560" w:lineRule="exact"/>
              <w:jc w:val="center"/>
              <w:rPr>
                <w:rFonts w:ascii="楷体_GB2312" w:eastAsia="楷体_GB2312" w:hAnsi="楷体_GB2312" w:cs="楷体_GB2312" w:hint="eastAsia"/>
                <w:sz w:val="32"/>
                <w:szCs w:val="32"/>
              </w:rPr>
            </w:pPr>
          </w:p>
        </w:tc>
        <w:tc>
          <w:tcPr>
            <w:tcW w:w="1112" w:type="pct"/>
            <w:tcBorders>
              <w:tl2br w:val="nil"/>
              <w:tr2bl w:val="nil"/>
            </w:tcBorders>
            <w:vAlign w:val="center"/>
          </w:tcPr>
          <w:p w14:paraId="13CC42B7" w14:textId="77777777" w:rsidR="00B04FF2" w:rsidRDefault="00B04FF2">
            <w:pPr>
              <w:spacing w:line="560" w:lineRule="exact"/>
              <w:jc w:val="center"/>
              <w:rPr>
                <w:rFonts w:ascii="楷体_GB2312" w:eastAsia="楷体_GB2312" w:hAnsi="楷体_GB2312" w:cs="楷体_GB2312" w:hint="eastAsia"/>
                <w:sz w:val="32"/>
                <w:szCs w:val="32"/>
              </w:rPr>
            </w:pPr>
          </w:p>
        </w:tc>
      </w:tr>
    </w:tbl>
    <w:p w14:paraId="0264AA18" w14:textId="77777777" w:rsidR="00B04FF2" w:rsidRDefault="00B04FF2">
      <w:pPr>
        <w:rPr>
          <w:rFonts w:ascii="仿宋_GB2312" w:eastAsia="仿宋_GB2312" w:hAnsi="仿宋_GB2312" w:cs="仿宋_GB2312" w:hint="eastAsia"/>
          <w:b/>
          <w:bCs/>
          <w:sz w:val="24"/>
        </w:rPr>
      </w:pPr>
    </w:p>
    <w:p w14:paraId="6ADE19BB" w14:textId="77777777" w:rsidR="00B04FF2" w:rsidRDefault="00000000">
      <w:pPr>
        <w:widowControl/>
        <w:spacing w:line="340" w:lineRule="exact"/>
        <w:ind w:firstLineChars="200" w:firstLine="640"/>
        <w:jc w:val="left"/>
        <w:textAlignment w:val="center"/>
        <w:rPr>
          <w:rFonts w:ascii="仿宋_GB2312" w:eastAsia="仿宋_GB2312" w:hAnsi="仿宋_GB2312" w:cs="仿宋_GB2312" w:hint="eastAsia"/>
          <w:sz w:val="32"/>
          <w:szCs w:val="32"/>
          <w:highlight w:val="yellow"/>
        </w:rPr>
      </w:pPr>
      <w:r>
        <w:rPr>
          <w:rFonts w:ascii="仿宋_GB2312" w:eastAsia="仿宋_GB2312" w:hAnsi="仿宋_GB2312" w:cs="仿宋_GB2312" w:hint="eastAsia"/>
          <w:sz w:val="32"/>
          <w:szCs w:val="32"/>
          <w:highlight w:val="yellow"/>
        </w:rPr>
        <w:t>提供所投5W LED线形投光灯、3W LED投光灯的CQC认证证书（包含附录）及试验报告（证书需在有效期内，且https://www.cqc.com.cn/www/chinese/网站可查），所投4款灯具需为同一品牌。</w:t>
      </w:r>
    </w:p>
    <w:p w14:paraId="658E11EC" w14:textId="77777777" w:rsidR="00B04FF2" w:rsidRDefault="00000000">
      <w:pP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br w:type="page"/>
      </w:r>
    </w:p>
    <w:p w14:paraId="16526660" w14:textId="77777777" w:rsidR="00B04FF2" w:rsidRDefault="00000000">
      <w:pPr>
        <w:numPr>
          <w:ilvl w:val="0"/>
          <w:numId w:val="1"/>
        </w:numPr>
        <w:spacing w:line="560" w:lineRule="exact"/>
        <w:rPr>
          <w:rFonts w:ascii="黑体" w:eastAsia="黑体" w:hAnsi="黑体" w:cs="黑体" w:hint="eastAsia"/>
          <w:sz w:val="32"/>
          <w:szCs w:val="32"/>
        </w:rPr>
      </w:pPr>
      <w:r>
        <w:rPr>
          <w:rFonts w:ascii="黑体" w:eastAsia="黑体" w:hAnsi="黑体" w:cs="黑体" w:hint="eastAsia"/>
          <w:sz w:val="32"/>
          <w:szCs w:val="32"/>
        </w:rPr>
        <w:lastRenderedPageBreak/>
        <w:t>投标须知</w:t>
      </w:r>
    </w:p>
    <w:p w14:paraId="722E29F8" w14:textId="77777777" w:rsidR="00B04FF2" w:rsidRDefault="00000000">
      <w:pPr>
        <w:numPr>
          <w:ilvl w:val="0"/>
          <w:numId w:val="2"/>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常规要求</w:t>
      </w:r>
    </w:p>
    <w:p w14:paraId="700CF8AA"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1.报价</w:t>
      </w:r>
    </w:p>
    <w:p w14:paraId="3CAC8F6A" w14:textId="54D13205"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灯具报价含驱动电源、分控、信号放大器、支架、常规遮光板（与灯具一体化并与灯具长度相同，宽度6cm以内）、防坠落钢丝绳、灯具安装完毕所需所有螺栓、螺帽、防松垫片（包括灯具自带螺栓和安装用螺栓）、</w:t>
      </w:r>
      <w:r w:rsidRPr="001756D3">
        <w:rPr>
          <w:rFonts w:ascii="仿宋_GB2312" w:eastAsia="仿宋_GB2312" w:hAnsi="仿宋_GB2312" w:cs="仿宋_GB2312" w:hint="eastAsia"/>
          <w:sz w:val="32"/>
          <w:szCs w:val="32"/>
        </w:rPr>
        <w:t>室外防水UTP超五类网络电缆、水晶头</w:t>
      </w:r>
      <w:r>
        <w:rPr>
          <w:rFonts w:ascii="仿宋_GB2312" w:eastAsia="仿宋_GB2312" w:hAnsi="仿宋_GB2312" w:cs="仿宋_GB2312" w:hint="eastAsia"/>
          <w:sz w:val="32"/>
          <w:szCs w:val="32"/>
        </w:rPr>
        <w:t>，具体的数量、型号、颜色等参数应当与采购单位提供的技术性文件一致或由采购单位审核确认。若由于缺失配件而无法满足现场安装条件所产生的额外安装、更换费用由中标单位承担，并可在履约保证金中扣除。</w:t>
      </w:r>
    </w:p>
    <w:p w14:paraId="4306A083" w14:textId="77777777" w:rsidR="00B04FF2" w:rsidRDefault="00000000" w:rsidP="001756D3">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所有投光灯类灯具必须按照采购方要求，可加装磨砂玻璃、扁光玻璃、布纹玻璃等。价格含在投标报价中。</w:t>
      </w:r>
    </w:p>
    <w:p w14:paraId="7048949C" w14:textId="4E35BBD6" w:rsidR="00B04FF2" w:rsidRDefault="00000000" w:rsidP="001756D3">
      <w:pPr>
        <w:spacing w:line="560" w:lineRule="exact"/>
        <w:ind w:firstLineChars="200" w:firstLine="640"/>
        <w:rPr>
          <w:rFonts w:ascii="仿宋_GB2312" w:eastAsia="仿宋_GB2312" w:hAnsi="仿宋_GB2312" w:cs="仿宋_GB2312" w:hint="eastAsia"/>
          <w:strike/>
          <w:sz w:val="32"/>
          <w:szCs w:val="32"/>
        </w:rPr>
      </w:pPr>
      <w:r>
        <w:rPr>
          <w:rFonts w:ascii="仿宋_GB2312" w:eastAsia="仿宋_GB2312" w:hAnsi="仿宋_GB2312" w:cs="仿宋_GB2312"/>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灯与灯之间的电源的插拔件、连接线</w:t>
      </w:r>
      <w:r w:rsidRPr="001756D3">
        <w:rPr>
          <w:rFonts w:ascii="仿宋_GB2312" w:eastAsia="仿宋_GB2312" w:hAnsi="仿宋_GB2312" w:cs="仿宋_GB2312" w:hint="eastAsia"/>
          <w:sz w:val="32"/>
          <w:szCs w:val="32"/>
        </w:rPr>
        <w:t>(1.5 米</w:t>
      </w:r>
      <w:r>
        <w:rPr>
          <w:rFonts w:ascii="仿宋_GB2312" w:eastAsia="仿宋_GB2312" w:hAnsi="仿宋_GB2312" w:cs="仿宋_GB2312" w:hint="eastAsia"/>
          <w:sz w:val="32"/>
          <w:szCs w:val="32"/>
        </w:rPr>
        <w:t>及以内</w:t>
      </w:r>
      <w:r w:rsidRPr="001756D3">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、公母头、三通等线缆及辅材由投标单位提供，价格含在灯具投标价格中，具体规格和数量应当满足主采购合同中相应数量灯具的安装。</w:t>
      </w:r>
    </w:p>
    <w:p w14:paraId="2B7A0867"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工作电压为24V的灯具，配置外置恒压驱动电源。</w:t>
      </w:r>
      <w:r w:rsidRPr="001756D3">
        <w:rPr>
          <w:rFonts w:ascii="仿宋_GB2312" w:eastAsia="仿宋_GB2312" w:hAnsi="仿宋_GB2312" w:cs="仿宋_GB2312" w:hint="eastAsia"/>
          <w:sz w:val="32"/>
          <w:szCs w:val="32"/>
        </w:rPr>
        <w:t>报价中驱动电源的数量要求：</w:t>
      </w:r>
      <w:r>
        <w:rPr>
          <w:rFonts w:ascii="仿宋_GB2312" w:eastAsia="仿宋_GB2312" w:hAnsi="仿宋_GB2312" w:cs="仿宋_GB2312" w:hint="eastAsia"/>
          <w:sz w:val="32"/>
          <w:szCs w:val="32"/>
        </w:rPr>
        <w:t>其功率在灯具总功率两倍范围以内的，</w:t>
      </w:r>
      <w:r w:rsidRPr="001756D3">
        <w:rPr>
          <w:rFonts w:ascii="仿宋_GB2312" w:eastAsia="仿宋_GB2312" w:hAnsi="仿宋_GB2312" w:cs="仿宋_GB2312" w:hint="eastAsia"/>
          <w:sz w:val="32"/>
          <w:szCs w:val="32"/>
        </w:rPr>
        <w:t>优先使用300W～350W的驱动电源。</w:t>
      </w:r>
    </w:p>
    <w:p w14:paraId="03A12845"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灯具效果调试等事宜的全部费用含在灯具投标价格中。</w:t>
      </w:r>
    </w:p>
    <w:p w14:paraId="5892922B" w14:textId="7E73EE0F"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(6)</w:t>
      </w:r>
      <w:r>
        <w:rPr>
          <w:rFonts w:ascii="仿宋_GB2312" w:eastAsia="仿宋_GB2312" w:hAnsi="仿宋_GB2312" w:cs="仿宋_GB2312" w:hint="eastAsia"/>
          <w:sz w:val="32"/>
          <w:szCs w:val="32"/>
        </w:rPr>
        <w:t>主控、非常规遮光板的价格，不含在灯具报价中。</w:t>
      </w:r>
    </w:p>
    <w:p w14:paraId="09FE50D1"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lastRenderedPageBreak/>
        <w:t>(7)</w:t>
      </w:r>
      <w:r>
        <w:rPr>
          <w:rFonts w:ascii="仿宋_GB2312" w:eastAsia="仿宋_GB2312" w:hAnsi="仿宋_GB2312" w:cs="仿宋_GB2312" w:hint="eastAsia"/>
          <w:sz w:val="32"/>
          <w:szCs w:val="32"/>
        </w:rPr>
        <w:t>由于中标单位的原因造成灯具及配件的质量、效果不符合要求的，所产生的返工更换等全部费用含在灯具投标价格中。造成误工延期的，承担相应误工费用。</w:t>
      </w:r>
    </w:p>
    <w:p w14:paraId="7C6F298E" w14:textId="24D9B896"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(8)</w:t>
      </w:r>
      <w:r>
        <w:rPr>
          <w:rFonts w:ascii="仿宋_GB2312" w:eastAsia="仿宋_GB2312" w:hAnsi="仿宋_GB2312" w:cs="仿宋_GB2312" w:hint="eastAsia"/>
          <w:sz w:val="32"/>
          <w:szCs w:val="32"/>
        </w:rPr>
        <w:t>报价包含运输至采购单位仓库或采购单位指定地点入库检验的相关费用。在运输、装卸等环节，必须做好成品保护，确保货物完好无损。</w:t>
      </w:r>
      <w:r>
        <w:rPr>
          <w:rFonts w:ascii="仿宋_GB2312" w:eastAsia="仿宋_GB2312" w:hAnsi="仿宋_GB2312" w:cs="仿宋_GB2312" w:hint="eastAsia"/>
          <w:sz w:val="32"/>
          <w:szCs w:val="32"/>
        </w:rPr>
        <w:t>关于灯具的运输、装卸、组装、成品保护等相关</w:t>
      </w:r>
      <w:r>
        <w:rPr>
          <w:rFonts w:ascii="仿宋_GB2312" w:eastAsia="仿宋_GB2312" w:hAnsi="仿宋_GB2312" w:cs="仿宋_GB2312" w:hint="eastAsia"/>
          <w:sz w:val="32"/>
          <w:szCs w:val="32"/>
        </w:rPr>
        <w:t>费用含在投标报价中。</w:t>
      </w:r>
    </w:p>
    <w:p w14:paraId="4F9A1F4D"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(9)</w:t>
      </w:r>
      <w:r>
        <w:rPr>
          <w:rFonts w:ascii="仿宋_GB2312" w:eastAsia="仿宋_GB2312" w:hAnsi="仿宋_GB2312" w:cs="仿宋_GB2312" w:hint="eastAsia"/>
          <w:sz w:val="32"/>
          <w:szCs w:val="32"/>
        </w:rPr>
        <w:t>采购单位施工期间提供的调试、配合服务等现场配合工作所产生的费用含在投标报价中。</w:t>
      </w:r>
    </w:p>
    <w:p w14:paraId="66AFAA68" w14:textId="77777777" w:rsidR="00B04FF2" w:rsidRPr="001756D3"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(10)</w:t>
      </w:r>
      <w:r w:rsidRPr="001756D3">
        <w:rPr>
          <w:rFonts w:ascii="仿宋_GB2312" w:eastAsia="仿宋_GB2312" w:hAnsi="仿宋_GB2312" w:cs="仿宋_GB2312" w:hint="eastAsia"/>
          <w:sz w:val="32"/>
          <w:szCs w:val="32"/>
        </w:rPr>
        <w:t>灯具安装调试完成后五年内</w:t>
      </w:r>
      <w:r w:rsidRPr="001756D3">
        <w:rPr>
          <w:rFonts w:ascii="仿宋_GB2312" w:eastAsia="仿宋_GB2312" w:hAnsi="仿宋_GB2312" w:cs="仿宋_GB2312" w:hint="eastAsia"/>
          <w:sz w:val="32"/>
          <w:szCs w:val="32"/>
        </w:rPr>
        <w:t>灯具附属产生的通讯网络通讯费、软件更新费等含在灯具报价内。</w:t>
      </w:r>
    </w:p>
    <w:p w14:paraId="7C294506" w14:textId="77777777" w:rsidR="00B04FF2" w:rsidRDefault="00000000">
      <w:pPr>
        <w:numPr>
          <w:ilvl w:val="0"/>
          <w:numId w:val="2"/>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服务要求</w:t>
      </w:r>
    </w:p>
    <w:p w14:paraId="5649F0F0"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1.深化设计</w:t>
      </w:r>
    </w:p>
    <w:p w14:paraId="6DAD0778" w14:textId="26E34510"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中标单位应根据采购单位提供的相关资料深化设计，根据照明效果和施工图，深化控制系统图，</w:t>
      </w:r>
      <w:r>
        <w:rPr>
          <w:rFonts w:ascii="仿宋_GB2312" w:eastAsia="仿宋_GB2312" w:hAnsi="仿宋_GB2312" w:cs="仿宋_GB2312" w:hint="eastAsia"/>
          <w:sz w:val="32"/>
          <w:szCs w:val="32"/>
        </w:rPr>
        <w:t>按现场实际需求</w:t>
      </w:r>
      <w:r>
        <w:rPr>
          <w:rFonts w:ascii="仿宋_GB2312" w:eastAsia="仿宋_GB2312" w:hAnsi="仿宋_GB2312" w:cs="仿宋_GB2312" w:hint="eastAsia"/>
          <w:sz w:val="32"/>
          <w:szCs w:val="32"/>
        </w:rPr>
        <w:t>明确分控、信号放大器等</w:t>
      </w:r>
      <w:r>
        <w:rPr>
          <w:rFonts w:ascii="仿宋_GB2312" w:eastAsia="仿宋_GB2312" w:hAnsi="仿宋_GB2312" w:cs="仿宋_GB2312" w:hint="eastAsia"/>
          <w:sz w:val="32"/>
          <w:szCs w:val="32"/>
        </w:rPr>
        <w:t>控制设施设备</w:t>
      </w:r>
      <w:r>
        <w:rPr>
          <w:rFonts w:ascii="仿宋_GB2312" w:eastAsia="仿宋_GB2312" w:hAnsi="仿宋_GB2312" w:cs="仿宋_GB2312" w:hint="eastAsia"/>
          <w:sz w:val="32"/>
          <w:szCs w:val="32"/>
        </w:rPr>
        <w:t>的数量和安装方式</w:t>
      </w:r>
      <w:r>
        <w:rPr>
          <w:rFonts w:ascii="仿宋_GB2312" w:eastAsia="仿宋_GB2312" w:hAnsi="仿宋_GB2312" w:cs="仿宋_GB2312" w:hint="eastAsia"/>
          <w:sz w:val="32"/>
          <w:szCs w:val="32"/>
        </w:rPr>
        <w:t>。按现场实际需求深化灯具安装方式，按灯具性能适配相应的驱动电源型号及数量，按现场实际需求深化电源安装方式，</w:t>
      </w:r>
      <w:r>
        <w:rPr>
          <w:rFonts w:ascii="仿宋_GB2312" w:eastAsia="仿宋_GB2312" w:hAnsi="仿宋_GB2312" w:cs="仿宋_GB2312" w:hint="eastAsia"/>
          <w:sz w:val="32"/>
          <w:szCs w:val="32"/>
        </w:rPr>
        <w:t>并通过采购单位最终确认。</w:t>
      </w:r>
    </w:p>
    <w:p w14:paraId="22047018"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2.供货要求</w:t>
      </w:r>
    </w:p>
    <w:p w14:paraId="1F4D18F8"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灯具、配件和附件等应同时提供，未同时供货的视为未按要求供货，其中灯具、支架、防坠落装置应是已组装状态。</w:t>
      </w:r>
      <w:r>
        <w:rPr>
          <w:rFonts w:ascii="仿宋_GB2312" w:eastAsia="仿宋_GB2312" w:hAnsi="仿宋_GB2312" w:cs="仿宋_GB2312" w:hint="eastAsia"/>
          <w:sz w:val="32"/>
          <w:szCs w:val="32"/>
        </w:rPr>
        <w:t>批量供货前，灯具样品（外观、效果等灯具技术参数）应通过采购单位最终确认。</w:t>
      </w:r>
    </w:p>
    <w:p w14:paraId="6BC3AA2C"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lastRenderedPageBreak/>
        <w:t>3.施工过程中的服务</w:t>
      </w:r>
    </w:p>
    <w:p w14:paraId="4C645025"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中标单位需明确现场服务的技术人员名单。在采购单位施工期间提供调试、配合服务工作，人员数量和调试进度应符合现场需求，否则由此产生的误工等费用从质保金中扣除，中标单位的响应时间为24小时。</w:t>
      </w:r>
    </w:p>
    <w:p w14:paraId="3F638684"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682C3F15"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047CED43"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47A6D4A4"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66388559"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21608525"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0EE09FCE"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5A5F60A0"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180ABC35"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6EE30E2D"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17A3B4C8"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7E5B2DCD"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0AF906D0"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0E871E6D"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70A6EC4C"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4EC4225C"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5566FBE9"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6ADB0756"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6FB56B72" w14:textId="77777777" w:rsidR="00B04FF2" w:rsidRDefault="00B04FF2">
      <w:pPr>
        <w:spacing w:line="560" w:lineRule="exact"/>
        <w:ind w:firstLineChars="200" w:firstLine="640"/>
        <w:rPr>
          <w:rFonts w:ascii="仿宋_GB2312" w:eastAsia="仿宋_GB2312" w:hAnsi="仿宋_GB2312" w:cs="仿宋_GB2312" w:hint="eastAsia"/>
          <w:sz w:val="32"/>
          <w:szCs w:val="32"/>
        </w:rPr>
      </w:pPr>
    </w:p>
    <w:p w14:paraId="1DE7E256" w14:textId="77777777" w:rsidR="00B04FF2" w:rsidRDefault="00000000">
      <w:pPr>
        <w:numPr>
          <w:ilvl w:val="0"/>
          <w:numId w:val="1"/>
        </w:numPr>
        <w:spacing w:line="560" w:lineRule="exact"/>
        <w:rPr>
          <w:rFonts w:ascii="黑体" w:eastAsia="黑体" w:hAnsi="黑体" w:cs="黑体" w:hint="eastAsia"/>
          <w:sz w:val="32"/>
          <w:szCs w:val="32"/>
        </w:rPr>
      </w:pPr>
      <w:r>
        <w:rPr>
          <w:rFonts w:ascii="黑体" w:eastAsia="黑体" w:hAnsi="黑体" w:cs="黑体" w:hint="eastAsia"/>
          <w:sz w:val="32"/>
          <w:szCs w:val="32"/>
        </w:rPr>
        <w:lastRenderedPageBreak/>
        <w:t>技术通则要求</w:t>
      </w:r>
    </w:p>
    <w:p w14:paraId="63E2C2B3" w14:textId="77777777" w:rsidR="00B04FF2" w:rsidRDefault="00000000">
      <w:pPr>
        <w:numPr>
          <w:ilvl w:val="0"/>
          <w:numId w:val="4"/>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灯具应符合的技术标准</w:t>
      </w:r>
    </w:p>
    <w:p w14:paraId="0D54357B"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凡是不注日期的引用文件，其最新版本（包括所有的修改单）适用于本文件。同时包括其他国家及江苏省现行标准规范、图集等；以及相关的灯具的现行的国家规范和标准。</w:t>
      </w:r>
    </w:p>
    <w:p w14:paraId="72946B19"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1.GB7000.1灯具 第1部分：一般要求与试验。</w:t>
      </w:r>
    </w:p>
    <w:p w14:paraId="42DD9FDC"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2.GB7000.203灯具 第2-3部分：特殊要求 道路与街路照明灯具。</w:t>
      </w:r>
    </w:p>
    <w:p w14:paraId="4B4A857A"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3.GB7000.7投光灯具安全要求。</w:t>
      </w:r>
    </w:p>
    <w:p w14:paraId="04EF68E6"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4.GB7000.10固定式通用灯具安全要求。</w:t>
      </w:r>
    </w:p>
    <w:p w14:paraId="6F97EF48"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5.GB 4208外壳防护等级（IP代码）。</w:t>
      </w:r>
    </w:p>
    <w:p w14:paraId="32C3920C"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6.GB17743电气照明和类似设备的无线电骚扰特性的限值和测量方法。</w:t>
      </w:r>
    </w:p>
    <w:p w14:paraId="13C697A0"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7.GB17625.1电磁兼限值谐波电流发射限值容。</w:t>
      </w:r>
    </w:p>
    <w:p w14:paraId="44B3909E"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8.GB/T18595一般照明用设备电磁兼容抗扰度要求。</w:t>
      </w:r>
    </w:p>
    <w:p w14:paraId="37BFDFC8"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9.GB l7625.1电磁兼容限值谐波电流发射限值(设备每相输入电流≤16A)。</w:t>
      </w:r>
    </w:p>
    <w:p w14:paraId="56F8C216"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10.QB/T1551灯具油漆涂层。</w:t>
      </w:r>
    </w:p>
    <w:p w14:paraId="203ABC4E"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11.QB/T3741灯具电镀、化学覆盖层。</w:t>
      </w:r>
    </w:p>
    <w:p w14:paraId="0856CEE9"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12.GB/T33721 LED灯具可靠性试验方法。</w:t>
      </w:r>
    </w:p>
    <w:p w14:paraId="054C7A91"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13.CJJ45 城市道路照明设计标准。</w:t>
      </w:r>
    </w:p>
    <w:p w14:paraId="6206CFCF"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14.JGJ/T 163 城市夜景照明设计规范。</w:t>
      </w:r>
    </w:p>
    <w:p w14:paraId="3A5F2ED0" w14:textId="77777777" w:rsidR="00B04FF2" w:rsidRDefault="00000000">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br w:type="page"/>
      </w:r>
    </w:p>
    <w:p w14:paraId="7093A9A4" w14:textId="77777777" w:rsidR="00B04FF2" w:rsidRDefault="00000000">
      <w:pPr>
        <w:numPr>
          <w:ilvl w:val="0"/>
          <w:numId w:val="4"/>
        </w:numPr>
        <w:spacing w:line="560" w:lineRule="exact"/>
        <w:rPr>
          <w:rFonts w:ascii="楷体_GB2312" w:eastAsia="楷体_GB2312" w:hAnsi="楷体_GB2312" w:cs="楷体_GB2312" w:hint="eastAsia"/>
          <w:b/>
          <w:bCs/>
          <w:sz w:val="32"/>
          <w:szCs w:val="32"/>
        </w:rPr>
      </w:pPr>
      <w:bookmarkStart w:id="0" w:name="_Toc1793"/>
      <w:r>
        <w:rPr>
          <w:rFonts w:ascii="楷体_GB2312" w:eastAsia="楷体_GB2312" w:hAnsi="楷体_GB2312" w:cs="楷体_GB2312" w:hint="eastAsia"/>
          <w:b/>
          <w:bCs/>
          <w:sz w:val="32"/>
          <w:szCs w:val="32"/>
        </w:rPr>
        <w:lastRenderedPageBreak/>
        <w:t>灯具通则要求</w:t>
      </w:r>
      <w:bookmarkEnd w:id="0"/>
    </w:p>
    <w:p w14:paraId="6BDFEEBD"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bookmarkStart w:id="1" w:name="_Toc2014"/>
      <w:r>
        <w:rPr>
          <w:rFonts w:ascii="仿宋_GB2312" w:eastAsia="仿宋_GB2312" w:hAnsi="仿宋_GB2312" w:cs="仿宋_GB2312" w:hint="eastAsia"/>
          <w:b/>
          <w:bCs/>
          <w:sz w:val="32"/>
          <w:szCs w:val="32"/>
        </w:rPr>
        <w:t>1.一般要求</w:t>
      </w:r>
      <w:bookmarkEnd w:id="1"/>
    </w:p>
    <w:p w14:paraId="08D6B3BD" w14:textId="77777777" w:rsidR="00B04FF2" w:rsidRDefault="00000000" w:rsidP="001756D3">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技术文件详参有规定的，按详参规定执行，没有详参规定的，按照本通则执行。</w:t>
      </w:r>
    </w:p>
    <w:p w14:paraId="2FB9FC81" w14:textId="77777777" w:rsidR="00B04FF2" w:rsidRDefault="00000000" w:rsidP="001756D3">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次招标所涉及的所有灯具外观，仅供参考。投标单位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14:paraId="0D18A61A" w14:textId="77DD5106" w:rsidR="00B04FF2" w:rsidRDefault="00000000" w:rsidP="001756D3">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室外的螺杆、螺栓、垫片必须使用304/2B 不锈钢材质。</w:t>
      </w:r>
    </w:p>
    <w:p w14:paraId="05A8E0A2" w14:textId="007A47B3" w:rsidR="00B04FF2" w:rsidRDefault="00000000" w:rsidP="001756D3">
      <w:pPr>
        <w:numPr>
          <w:ilvl w:val="0"/>
          <w:numId w:val="6"/>
        </w:numPr>
        <w:spacing w:line="560" w:lineRule="exact"/>
        <w:ind w:left="0" w:firstLineChars="200" w:firstLine="640"/>
        <w:rPr>
          <w:rFonts w:ascii="仿宋_GB2312" w:eastAsia="仿宋_GB2312" w:hAnsi="仿宋_GB2312" w:cs="仿宋_GB2312" w:hint="eastAsia"/>
          <w:sz w:val="32"/>
          <w:szCs w:val="32"/>
        </w:rPr>
      </w:pPr>
      <w:bookmarkStart w:id="2" w:name="_Toc24646"/>
      <w:r>
        <w:rPr>
          <w:rFonts w:ascii="仿宋_GB2312" w:eastAsia="仿宋_GB2312" w:hAnsi="仿宋_GB2312" w:cs="仿宋_GB2312" w:hint="eastAsia"/>
          <w:sz w:val="32"/>
          <w:szCs w:val="32"/>
        </w:rPr>
        <w:t>所有投光灯类灯具</w:t>
      </w:r>
      <w:r>
        <w:rPr>
          <w:rFonts w:ascii="仿宋_GB2312" w:eastAsia="仿宋_GB2312" w:hAnsi="仿宋_GB2312" w:cs="仿宋_GB2312" w:hint="eastAsia"/>
          <w:sz w:val="32"/>
          <w:szCs w:val="32"/>
        </w:rPr>
        <w:t>应因地制宜，按需</w:t>
      </w:r>
      <w:r>
        <w:rPr>
          <w:rFonts w:ascii="仿宋_GB2312" w:eastAsia="仿宋_GB2312" w:hAnsi="仿宋_GB2312" w:cs="仿宋_GB2312" w:hint="eastAsia"/>
          <w:sz w:val="32"/>
          <w:szCs w:val="32"/>
        </w:rPr>
        <w:t>配置防眩光遮罩、挡板或遮光格栅，</w:t>
      </w:r>
      <w:r>
        <w:rPr>
          <w:rFonts w:ascii="仿宋_GB2312" w:eastAsia="仿宋_GB2312" w:hAnsi="仿宋_GB2312" w:cs="仿宋_GB2312" w:hint="eastAsia"/>
          <w:sz w:val="32"/>
          <w:szCs w:val="32"/>
        </w:rPr>
        <w:t>并保证灯具整体的美观性和适配性，</w:t>
      </w:r>
      <w:r>
        <w:rPr>
          <w:rFonts w:ascii="仿宋_GB2312" w:eastAsia="仿宋_GB2312" w:hAnsi="仿宋_GB2312" w:cs="仿宋_GB2312" w:hint="eastAsia"/>
          <w:sz w:val="32"/>
          <w:szCs w:val="32"/>
        </w:rPr>
        <w:t>避免眩光和光污染。中标单位必须按照采购单位的要求和项目具体的实施情况及时调整。</w:t>
      </w:r>
    </w:p>
    <w:p w14:paraId="3ABE4845" w14:textId="77777777" w:rsidR="00B04FF2" w:rsidRDefault="00000000" w:rsidP="001756D3">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所有投光灯类灯具必须按照采购方要求，可加装磨砂玻璃、扁光玻璃、布纹玻璃等。</w:t>
      </w:r>
    </w:p>
    <w:p w14:paraId="365BCD2E" w14:textId="77777777" w:rsidR="00B04FF2" w:rsidRDefault="00000000" w:rsidP="001756D3">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所有连续照明的被照面安装的投光灯，照明效果需连续均匀，无暗斑。</w:t>
      </w:r>
    </w:p>
    <w:p w14:paraId="7ADB1E5F" w14:textId="27410250" w:rsidR="00B04FF2" w:rsidRDefault="00000000" w:rsidP="001756D3">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中标后，中标单位踏勘现场，根据灯具安装条件，深化灯具颜色安装支架等配件的设计，按照采购单位的要求和项目具体的实施情况及时调整。所有灯具提供灯具</w:t>
      </w:r>
      <w:r>
        <w:rPr>
          <w:rFonts w:ascii="仿宋_GB2312" w:eastAsia="仿宋_GB2312" w:hAnsi="仿宋_GB2312" w:cs="仿宋_GB2312" w:hint="eastAsia"/>
          <w:sz w:val="32"/>
          <w:szCs w:val="32"/>
        </w:rPr>
        <w:t>样品</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lastRenderedPageBreak/>
        <w:t>经采购单位目视检验最终确认后，才能按照灯具订单批量提供灯具，并提供灯具安装说明书。</w:t>
      </w:r>
      <w:bookmarkStart w:id="3" w:name="_Toc15096"/>
    </w:p>
    <w:p w14:paraId="43291959" w14:textId="7121C3BA" w:rsidR="00B04FF2" w:rsidRPr="001756D3" w:rsidRDefault="00000000" w:rsidP="001756D3">
      <w:pPr>
        <w:numPr>
          <w:ilvl w:val="0"/>
          <w:numId w:val="6"/>
        </w:numPr>
        <w:spacing w:line="560" w:lineRule="exact"/>
        <w:ind w:left="0" w:firstLineChars="200" w:firstLine="640"/>
        <w:rPr>
          <w:rFonts w:ascii="仿宋_GB2312" w:eastAsia="仿宋_GB2312" w:hAnsi="仿宋_GB2312" w:cs="仿宋_GB2312" w:hint="eastAsia"/>
          <w:sz w:val="32"/>
          <w:szCs w:val="32"/>
        </w:rPr>
      </w:pPr>
      <w:r w:rsidRPr="001756D3">
        <w:rPr>
          <w:rFonts w:ascii="仿宋_GB2312" w:eastAsia="仿宋_GB2312" w:hAnsi="仿宋_GB2312" w:cs="仿宋_GB2312" w:hint="eastAsia"/>
          <w:sz w:val="32"/>
          <w:szCs w:val="32"/>
        </w:rPr>
        <w:t>中标后灯具供应阶段，灯具抽样由采购单位送国家级权威机构检测</w:t>
      </w:r>
      <w:r w:rsidRPr="001756D3">
        <w:rPr>
          <w:rFonts w:ascii="仿宋_GB2312" w:eastAsia="仿宋_GB2312" w:hAnsi="仿宋_GB2312" w:cs="仿宋_GB2312" w:hint="eastAsia"/>
          <w:sz w:val="32"/>
          <w:szCs w:val="32"/>
        </w:rPr>
        <w:t>(国家市场监督管理总局，网址http://cx.cnca.cn/CertECloud/index/index/page内国家质检中心名录内的检测机构)</w:t>
      </w:r>
      <w:r w:rsidRPr="001756D3">
        <w:rPr>
          <w:rFonts w:ascii="仿宋_GB2312" w:eastAsia="仿宋_GB2312" w:hAnsi="仿宋_GB2312" w:cs="仿宋_GB2312" w:hint="eastAsia"/>
          <w:sz w:val="32"/>
          <w:szCs w:val="32"/>
        </w:rPr>
        <w:t>。</w:t>
      </w:r>
    </w:p>
    <w:p w14:paraId="1ABE4878" w14:textId="77777777" w:rsidR="00B04FF2" w:rsidRDefault="00000000" w:rsidP="001756D3">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灯具的工作环境温度：-20℃～+60℃。湿度：0%～90%。在此工作温度、湿度下灯具可连续正常工作，并符合相应的国家灯具规范。</w:t>
      </w:r>
    </w:p>
    <w:p w14:paraId="10EEF4F8"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2.LED光源要求</w:t>
      </w:r>
      <w:bookmarkEnd w:id="3"/>
    </w:p>
    <w:p w14:paraId="3A388B9C" w14:textId="77777777" w:rsidR="00B04FF2"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该类灯具的主要原材料光源封装颗粒品牌推荐科锐（CREE）、飞利浦（PHILIPS）、欧司朗（OSRAM）、日亚（NICHIA）。</w:t>
      </w:r>
    </w:p>
    <w:p w14:paraId="2650BE62" w14:textId="77777777" w:rsidR="00B04FF2"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LED单色芯片的色差必须符合下表的要求：</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4028"/>
        <w:gridCol w:w="3570"/>
      </w:tblGrid>
      <w:tr w:rsidR="00B04FF2" w14:paraId="4B963DA2" w14:textId="77777777">
        <w:trPr>
          <w:tblHeader/>
          <w:jc w:val="center"/>
        </w:trPr>
        <w:tc>
          <w:tcPr>
            <w:tcW w:w="922" w:type="dxa"/>
            <w:vAlign w:val="center"/>
          </w:tcPr>
          <w:p w14:paraId="02A47FDC" w14:textId="77777777" w:rsidR="00B04FF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序号</w:t>
            </w:r>
          </w:p>
        </w:tc>
        <w:tc>
          <w:tcPr>
            <w:tcW w:w="4028" w:type="dxa"/>
            <w:vAlign w:val="center"/>
          </w:tcPr>
          <w:p w14:paraId="7BC9CE9E" w14:textId="77777777" w:rsidR="00B04FF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色温/色彩</w:t>
            </w:r>
          </w:p>
        </w:tc>
        <w:tc>
          <w:tcPr>
            <w:tcW w:w="3570" w:type="dxa"/>
          </w:tcPr>
          <w:p w14:paraId="08089058" w14:textId="77777777" w:rsidR="00B04FF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偏差</w:t>
            </w:r>
          </w:p>
        </w:tc>
      </w:tr>
      <w:tr w:rsidR="00B04FF2" w14:paraId="215996F4" w14:textId="77777777">
        <w:trPr>
          <w:jc w:val="center"/>
        </w:trPr>
        <w:tc>
          <w:tcPr>
            <w:tcW w:w="922" w:type="dxa"/>
            <w:vAlign w:val="center"/>
          </w:tcPr>
          <w:p w14:paraId="5DC75C7F" w14:textId="77777777" w:rsidR="00B04FF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
        </w:tc>
        <w:tc>
          <w:tcPr>
            <w:tcW w:w="4028" w:type="dxa"/>
            <w:vAlign w:val="center"/>
          </w:tcPr>
          <w:p w14:paraId="44345C83" w14:textId="77777777" w:rsidR="00B04FF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2200K～3000K</w:t>
            </w:r>
          </w:p>
        </w:tc>
        <w:tc>
          <w:tcPr>
            <w:tcW w:w="3570" w:type="dxa"/>
            <w:vAlign w:val="center"/>
          </w:tcPr>
          <w:p w14:paraId="27CDE868" w14:textId="77777777" w:rsidR="00B04FF2"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±50</w:t>
            </w:r>
          </w:p>
        </w:tc>
      </w:tr>
    </w:tbl>
    <w:p w14:paraId="0C8AC363" w14:textId="375EA0BF" w:rsidR="00B04FF2"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白光LED灯具的色容差应符合以下规定：同型号白光LED灯具，色容差</w:t>
      </w:r>
      <w:r>
        <w:rPr>
          <w:rFonts w:ascii="宋体" w:eastAsia="宋体" w:hAnsi="宋体" w:cs="宋体" w:hint="eastAsia"/>
          <w:sz w:val="32"/>
          <w:szCs w:val="32"/>
        </w:rPr>
        <w:t>≤</w:t>
      </w:r>
      <w:r>
        <w:rPr>
          <w:rFonts w:ascii="仿宋_GB2312" w:eastAsia="仿宋_GB2312" w:hAnsi="仿宋_GB2312" w:cs="仿宋_GB2312" w:hint="eastAsia"/>
          <w:sz w:val="32"/>
          <w:szCs w:val="32"/>
        </w:rPr>
        <w:t>5SDCM。</w:t>
      </w:r>
      <w:r>
        <w:rPr>
          <w:rFonts w:ascii="仿宋_GB2312" w:eastAsia="仿宋_GB2312" w:hAnsi="仿宋_GB2312" w:cs="仿宋_GB2312" w:hint="eastAsia"/>
          <w:sz w:val="32"/>
          <w:szCs w:val="32"/>
        </w:rPr>
        <w:t>若灯具详细参数中另有规定，则按规定实施。</w:t>
      </w:r>
    </w:p>
    <w:p w14:paraId="54E563A0" w14:textId="77777777" w:rsidR="00B04FF2"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LED光源应满足拥有LM-80认证，光源寿命≥5万小时。</w:t>
      </w:r>
      <w:r>
        <w:rPr>
          <w:rFonts w:ascii="仿宋_GB2312" w:eastAsia="仿宋_GB2312" w:hAnsi="仿宋_GB2312" w:cs="仿宋_GB2312" w:hint="eastAsia"/>
          <w:sz w:val="32"/>
          <w:szCs w:val="32"/>
        </w:rPr>
        <w:t>若灯具详细参数中另有规定，则按规定实施。</w:t>
      </w:r>
    </w:p>
    <w:p w14:paraId="7F2BC3FE" w14:textId="77777777" w:rsidR="00B04FF2"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LED颗粒的显色指数（CRI）：白光LED一般显色指数Ra≥80，且R9＞0。</w:t>
      </w:r>
      <w:r>
        <w:rPr>
          <w:rFonts w:ascii="仿宋_GB2312" w:eastAsia="仿宋_GB2312" w:hAnsi="仿宋_GB2312" w:cs="仿宋_GB2312" w:hint="eastAsia"/>
          <w:sz w:val="32"/>
          <w:szCs w:val="32"/>
        </w:rPr>
        <w:t>若灯具详细参数中另有规定，则按规定实施。</w:t>
      </w:r>
    </w:p>
    <w:p w14:paraId="4D0AE36E"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bookmarkStart w:id="4" w:name="_Toc517"/>
      <w:r>
        <w:rPr>
          <w:rFonts w:ascii="仿宋_GB2312" w:eastAsia="仿宋_GB2312" w:hAnsi="仿宋_GB2312" w:cs="仿宋_GB2312" w:hint="eastAsia"/>
          <w:b/>
          <w:bCs/>
          <w:sz w:val="32"/>
          <w:szCs w:val="32"/>
        </w:rPr>
        <w:t>3.LED灯具输入电压要求</w:t>
      </w:r>
      <w:bookmarkEnd w:id="4"/>
    </w:p>
    <w:p w14:paraId="35C3CC0D" w14:textId="77777777" w:rsidR="00B04FF2" w:rsidRDefault="00000000">
      <w:pPr>
        <w:numPr>
          <w:ilvl w:val="0"/>
          <w:numId w:val="8"/>
        </w:numPr>
        <w:spacing w:line="560" w:lineRule="exact"/>
        <w:ind w:left="0" w:firstLineChars="200" w:firstLine="640"/>
        <w:rPr>
          <w:rFonts w:ascii="仿宋_GB2312" w:eastAsia="仿宋_GB2312" w:hAnsi="仿宋_GB2312" w:cs="仿宋_GB2312" w:hint="eastAsia"/>
          <w:sz w:val="32"/>
          <w:szCs w:val="32"/>
        </w:rPr>
      </w:pPr>
      <w:bookmarkStart w:id="5" w:name="_Toc18301"/>
      <w:r>
        <w:rPr>
          <w:rFonts w:ascii="仿宋_GB2312" w:eastAsia="仿宋_GB2312" w:hAnsi="仿宋_GB2312" w:cs="仿宋_GB2312" w:hint="eastAsia"/>
          <w:sz w:val="32"/>
          <w:szCs w:val="32"/>
        </w:rPr>
        <w:lastRenderedPageBreak/>
        <w:t>详细参数标明输入电压为220V的灯具为内置驱动电源。详细参数未标明输入电压的为外置驱动电源集中供电。</w:t>
      </w:r>
    </w:p>
    <w:p w14:paraId="3377E770" w14:textId="77777777" w:rsidR="00B04FF2" w:rsidRDefault="00000000">
      <w:pPr>
        <w:numPr>
          <w:ilvl w:val="0"/>
          <w:numId w:val="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详细参数未标明输入电压的，其输入电压必须为DC24V。详细参数标明输入电压的，按详细参数执行。</w:t>
      </w:r>
    </w:p>
    <w:p w14:paraId="19F68FED"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4.动态LED灯具要求</w:t>
      </w:r>
      <w:bookmarkEnd w:id="5"/>
    </w:p>
    <w:p w14:paraId="22FC4194" w14:textId="10089356" w:rsidR="00B04FF2"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灯具要求有动态变化的，必须配置符合采购文件要求的控制系统及其所有附件。</w:t>
      </w:r>
    </w:p>
    <w:p w14:paraId="426C935F" w14:textId="77777777" w:rsidR="00B04FF2"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所有动态（带控）灯具，必须采用DMX512-A标准控制协议，或兼容于上述协议。</w:t>
      </w:r>
    </w:p>
    <w:p w14:paraId="5A5E7DB9" w14:textId="77777777" w:rsidR="00B04FF2"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动态LED灯具，动态的速率可调，可缓慢连续变化也可跳变。芯片亮度可从0%～100%变化。动态LED灯具灰度级别必须达到256×256×256位灰度。灰度刷新频率不小于1000HZ。彩色的LED灯具必须发出1670万种真彩色。实现全场景同步色彩渐变及追光等各种动感色彩效果，色彩过渡要平稳、圆润，色彩还原要求逼真、细腻、自然。灯具要求3阶起灰。同一栋建筑上，不同功率的RGB/RGBW灯具，需要整体联动变色时，灯具的控制位数为16 bit，保证所有型号灯具色彩、亮度变化一致。其他应用场景，灯具的控制位数为8bit。</w:t>
      </w:r>
    </w:p>
    <w:p w14:paraId="760A16B8" w14:textId="77777777" w:rsidR="00B04FF2"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带控灯具失控后应具备常亮模式：①单色或单彩灯具，灯具颗粒全开，亮度100%。系统运行时，单个灯的故障必须只表现为它本身的故障，不得引起其他灯连带故障而扩大故障面。</w:t>
      </w:r>
    </w:p>
    <w:p w14:paraId="7C167BFD" w14:textId="77777777" w:rsidR="00B04FF2"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带控制灯具需可被上级分控系统调试、调用。</w:t>
      </w:r>
    </w:p>
    <w:p w14:paraId="059F8F87"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bookmarkStart w:id="6" w:name="_Toc13353"/>
      <w:r>
        <w:rPr>
          <w:rFonts w:ascii="仿宋_GB2312" w:eastAsia="仿宋_GB2312" w:hAnsi="仿宋_GB2312" w:cs="仿宋_GB2312" w:hint="eastAsia"/>
          <w:b/>
          <w:bCs/>
          <w:sz w:val="32"/>
          <w:szCs w:val="32"/>
        </w:rPr>
        <w:lastRenderedPageBreak/>
        <w:t>5.外观及结构要求</w:t>
      </w:r>
      <w:bookmarkEnd w:id="6"/>
    </w:p>
    <w:p w14:paraId="5551CFD6" w14:textId="77777777" w:rsidR="00B04FF2"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外观质量：灯具的表面应光滑，以防污物堆积和便于清洗;无损伤、变形、涂层剥落，玻璃罩应无气泡、明显划痕和裂纹等缺陷。</w:t>
      </w:r>
    </w:p>
    <w:p w14:paraId="3E9F1B82" w14:textId="77777777" w:rsidR="00B04FF2"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外形尺寸：允许偏差范围标明区间的灯具尺寸在要求范围内为满足要求；未标明尺寸允许偏差范围的灯具尺寸上下浮动10%为满足要求。大功率投光灯（≥50W）需结合安装位置合理控制灯具重量，经采购单位确认后批量供货。</w:t>
      </w:r>
    </w:p>
    <w:p w14:paraId="78EF311A" w14:textId="5BBD4231" w:rsidR="00B04FF2"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产品</w:t>
      </w:r>
      <w:r>
        <w:rPr>
          <w:rFonts w:ascii="仿宋_GB2312" w:eastAsia="仿宋_GB2312" w:hAnsi="仿宋_GB2312" w:cs="仿宋_GB2312" w:hint="eastAsia"/>
          <w:sz w:val="32"/>
          <w:szCs w:val="32"/>
        </w:rPr>
        <w:t>：未标明尺寸允许偏差范围的按照GB-T1804的精度M级别标准执行。</w:t>
      </w:r>
    </w:p>
    <w:p w14:paraId="0B3B9B59" w14:textId="77777777" w:rsidR="00B04FF2"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应安装方便，灯具出线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14:paraId="08C36433" w14:textId="77777777" w:rsidR="00B04FF2"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所有LED灯具引出线线径应符合GB7000.1（灯具 第1部分：一般要求与试验）的要求，引出线长度按照现场安装情况提供，确保灯与灯之间连线符合最优化。一个回路的灯具可成串提供，灯具引出线满足现场安装要求。芯线颜色必须符合国标要求，且有明显区别。</w:t>
      </w:r>
    </w:p>
    <w:p w14:paraId="4AE7BB37" w14:textId="77777777" w:rsidR="00B04FF2"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有针对感应雷击及静电的专用防护元件，器件性能符合IEC61000-4-4（电磁兼容-第4-4部分:试验和测量技术-电快速瞬变脉冲群抗扰度试验）的检测标准。</w:t>
      </w:r>
    </w:p>
    <w:p w14:paraId="3705F9C8" w14:textId="77777777" w:rsidR="00B04FF2"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明装灯具及其安装附件及嵌装灯具的颜色纹理需与背景墙面颜色一致，由采购单位确定色卡号。</w:t>
      </w:r>
    </w:p>
    <w:p w14:paraId="7B4C4E76" w14:textId="0CE38629" w:rsidR="00B04FF2"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灯具必须采用结构防水，防护等级</w:t>
      </w:r>
      <w:r>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t>IP65</w:t>
      </w:r>
      <w:r>
        <w:rPr>
          <w:rFonts w:ascii="仿宋_GB2312" w:eastAsia="仿宋_GB2312" w:hAnsi="仿宋_GB2312" w:cs="仿宋_GB2312" w:hint="eastAsia"/>
          <w:sz w:val="32"/>
          <w:szCs w:val="32"/>
        </w:rPr>
        <w:t>，嵌入式地埋灯具防护等级IP67，水下灯具防护等级不应低于IP68。</w:t>
      </w:r>
      <w:r>
        <w:rPr>
          <w:rFonts w:ascii="仿宋_GB2312" w:eastAsia="仿宋_GB2312" w:hAnsi="仿宋_GB2312" w:cs="仿宋_GB2312" w:hint="eastAsia"/>
          <w:sz w:val="32"/>
          <w:szCs w:val="32"/>
        </w:rPr>
        <w:t>灯具防尘防水等级（IP等级）指：防水接头、接线、匹配电源、灯具四部分的防尘防水等级。公母头、三通等辅材的防护等级</w:t>
      </w:r>
      <w:r>
        <w:rPr>
          <w:rFonts w:ascii="宋体" w:eastAsia="宋体" w:hAnsi="宋体" w:cs="宋体" w:hint="eastAsia"/>
          <w:sz w:val="32"/>
          <w:szCs w:val="32"/>
        </w:rPr>
        <w:t>高于</w:t>
      </w:r>
      <w:r>
        <w:rPr>
          <w:rFonts w:ascii="仿宋_GB2312" w:eastAsia="仿宋_GB2312" w:hAnsi="仿宋_GB2312" w:cs="仿宋_GB2312" w:hint="eastAsia"/>
          <w:sz w:val="32"/>
          <w:szCs w:val="32"/>
        </w:rPr>
        <w:t>IP6</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p>
    <w:p w14:paraId="396AF8C8" w14:textId="77777777" w:rsidR="00B04FF2" w:rsidRDefault="00000000">
      <w:pPr>
        <w:pStyle w:val="Default"/>
        <w:numPr>
          <w:ilvl w:val="0"/>
          <w:numId w:val="10"/>
        </w:numPr>
        <w:ind w:left="0" w:firstLineChars="200" w:firstLine="640"/>
        <w:rPr>
          <w:rFonts w:ascii="仿宋_GB2312" w:eastAsia="仿宋_GB2312" w:hAnsi="仿宋_GB2312" w:cs="仿宋_GB2312" w:hint="eastAsia"/>
          <w:color w:val="auto"/>
          <w:kern w:val="2"/>
          <w:sz w:val="32"/>
          <w:szCs w:val="32"/>
        </w:rPr>
      </w:pPr>
      <w:bookmarkStart w:id="7" w:name="_Toc20504"/>
      <w:r>
        <w:rPr>
          <w:rFonts w:ascii="仿宋_GB2312" w:eastAsia="仿宋_GB2312" w:hAnsi="仿宋_GB2312" w:cs="仿宋_GB2312" w:hint="eastAsia"/>
          <w:color w:val="auto"/>
          <w:kern w:val="2"/>
          <w:sz w:val="32"/>
          <w:szCs w:val="32"/>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一体式注塑成型，无灌胶，接头材质具有PVCR0HS环保认证。</w:t>
      </w:r>
    </w:p>
    <w:p w14:paraId="57D6EA7F"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6.材料要求</w:t>
      </w:r>
      <w:bookmarkEnd w:id="7"/>
    </w:p>
    <w:p w14:paraId="6AEEDBCE" w14:textId="77777777" w:rsidR="00B04FF2" w:rsidRDefault="00000000">
      <w:pPr>
        <w:numPr>
          <w:ilvl w:val="0"/>
          <w:numId w:val="11"/>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14:paraId="68736D96" w14:textId="77777777" w:rsidR="00B04FF2" w:rsidRDefault="00000000">
      <w:pPr>
        <w:numPr>
          <w:ilvl w:val="0"/>
          <w:numId w:val="11"/>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灯具结构式防水，严禁外部打胶。灯具密封圈需采用抗老化硅橡胶圈或同等、优于该材料。应耐温、耐老化和耐道路上可能出现的腐蚀性气体，并应方便更换。 </w:t>
      </w:r>
    </w:p>
    <w:p w14:paraId="2F400828" w14:textId="77777777" w:rsidR="00B04FF2" w:rsidRDefault="00000000">
      <w:pPr>
        <w:numPr>
          <w:ilvl w:val="0"/>
          <w:numId w:val="11"/>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灯具的插销、铰链、螺钉和其他外部构件应用304/2B不锈钢或高镁防锈3404铝合金，其安装构件应不受</w:t>
      </w:r>
      <w:r>
        <w:rPr>
          <w:rFonts w:ascii="仿宋_GB2312" w:eastAsia="仿宋_GB2312" w:hAnsi="仿宋_GB2312" w:cs="仿宋_GB2312" w:hint="eastAsia"/>
          <w:sz w:val="32"/>
          <w:szCs w:val="32"/>
        </w:rPr>
        <w:lastRenderedPageBreak/>
        <w:t>混凝土的化学反应腐蚀。膨胀管、膨胀螺栓（含螺栓、胀管、平垫圈、弹簧垫和六角螺母等）必须采用不锈钢304/2B材料，且不受混凝土的化学反应腐蚀。</w:t>
      </w:r>
    </w:p>
    <w:p w14:paraId="4685B941"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bookmarkStart w:id="8" w:name="_Toc19172"/>
      <w:r>
        <w:rPr>
          <w:rFonts w:ascii="仿宋_GB2312" w:eastAsia="仿宋_GB2312" w:hAnsi="仿宋_GB2312" w:cs="仿宋_GB2312" w:hint="eastAsia"/>
          <w:b/>
          <w:bCs/>
          <w:sz w:val="32"/>
          <w:szCs w:val="32"/>
        </w:rPr>
        <w:t>7.耐腐蚀性要求</w:t>
      </w:r>
      <w:bookmarkEnd w:id="8"/>
    </w:p>
    <w:p w14:paraId="1320BA79"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w:t>
      </w:r>
      <w:r>
        <w:rPr>
          <w:rFonts w:ascii="仿宋_GB2312" w:eastAsia="仿宋_GB2312" w:hAnsi="仿宋_GB2312" w:cs="仿宋_GB2312" w:hint="eastAsia"/>
          <w:sz w:val="32"/>
          <w:szCs w:val="32"/>
        </w:rPr>
        <w:t>业废气或盐分潮湿的环境）使用条件的要求。灯具灯体材质表面应有耐腐蚀、抗破坏处理手段，处理工艺需达10年使用寿命。亚克力材料部分保证5年不发黄。</w:t>
      </w:r>
    </w:p>
    <w:p w14:paraId="699E6ED9"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bookmarkStart w:id="9" w:name="_Toc9926"/>
      <w:bookmarkStart w:id="10" w:name="_Toc2295"/>
      <w:bookmarkStart w:id="11" w:name="_Toc4937"/>
      <w:bookmarkStart w:id="12" w:name="_Toc6693"/>
      <w:bookmarkStart w:id="13" w:name="_Toc20838"/>
      <w:r>
        <w:rPr>
          <w:rFonts w:ascii="仿宋_GB2312" w:eastAsia="仿宋_GB2312" w:hAnsi="仿宋_GB2312" w:cs="仿宋_GB2312" w:hint="eastAsia"/>
          <w:b/>
          <w:bCs/>
          <w:sz w:val="32"/>
          <w:szCs w:val="32"/>
        </w:rPr>
        <w:t>8.电磁兼容</w:t>
      </w:r>
      <w:bookmarkEnd w:id="9"/>
      <w:bookmarkEnd w:id="10"/>
      <w:bookmarkEnd w:id="11"/>
      <w:bookmarkEnd w:id="12"/>
      <w:r>
        <w:rPr>
          <w:rFonts w:ascii="仿宋_GB2312" w:eastAsia="仿宋_GB2312" w:hAnsi="仿宋_GB2312" w:cs="仿宋_GB2312" w:hint="eastAsia"/>
          <w:b/>
          <w:bCs/>
          <w:sz w:val="32"/>
          <w:szCs w:val="32"/>
        </w:rPr>
        <w:t>要求</w:t>
      </w:r>
      <w:bookmarkEnd w:id="13"/>
    </w:p>
    <w:p w14:paraId="7E0F7230" w14:textId="77777777" w:rsidR="00B04FF2"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灯具的无线电骚扰特性应符合GB 17743的要求。</w:t>
      </w:r>
    </w:p>
    <w:p w14:paraId="319CA934" w14:textId="77777777" w:rsidR="00B04FF2"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灯具电磁兼容抗扰度应符合GB/T 18595 的要求。</w:t>
      </w:r>
    </w:p>
    <w:p w14:paraId="6213FCD7" w14:textId="77777777" w:rsidR="00B04FF2"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灯具的输入电流谐波应符合GB l7625.1的要求。</w:t>
      </w:r>
    </w:p>
    <w:p w14:paraId="33D7B2DA" w14:textId="77777777" w:rsidR="00B04FF2"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LED电子控制装置应采用高压输出的LED电子控制装置，输出电流不超过1.5A。并应符合GB 19510.14的规定。</w:t>
      </w:r>
    </w:p>
    <w:p w14:paraId="7A06A160" w14:textId="77777777" w:rsidR="00B04FF2" w:rsidRDefault="00000000">
      <w:pPr>
        <w:spacing w:line="560" w:lineRule="exact"/>
        <w:ind w:firstLineChars="200" w:firstLine="643"/>
      </w:pPr>
      <w:r>
        <w:rPr>
          <w:rFonts w:ascii="仿宋_GB2312" w:eastAsia="仿宋_GB2312" w:hAnsi="仿宋_GB2312" w:cs="仿宋_GB2312" w:hint="eastAsia"/>
          <w:b/>
          <w:bCs/>
          <w:sz w:val="32"/>
          <w:szCs w:val="32"/>
        </w:rPr>
        <w:t>9.灯具寿命、光衰、散热等要求</w:t>
      </w:r>
    </w:p>
    <w:p w14:paraId="5473574B" w14:textId="071380E4" w:rsidR="00B04FF2" w:rsidRDefault="00000000">
      <w:pPr>
        <w:numPr>
          <w:ilvl w:val="0"/>
          <w:numId w:val="13"/>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灯具在正常工作达3千小时时，其光通维持率</w:t>
      </w:r>
      <w:r w:rsidRPr="001756D3">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t>96%；在正常工作达6千小时时，其光通维持率</w:t>
      </w:r>
      <w:r w:rsidRPr="001756D3">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t>92%；在正常工作达2.5万小时，其光通维持率</w:t>
      </w:r>
      <w:r w:rsidRPr="001756D3">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t>70%</w:t>
      </w:r>
      <w:r w:rsidRPr="001756D3">
        <w:rPr>
          <w:rFonts w:ascii="仿宋_GB2312" w:eastAsia="仿宋_GB2312" w:hAnsi="仿宋_GB2312" w:cs="仿宋_GB2312" w:hint="eastAsia"/>
          <w:sz w:val="32"/>
          <w:szCs w:val="32"/>
        </w:rPr>
        <w:t>（光衰超过70%即视为灯具失效）</w:t>
      </w:r>
      <w:r>
        <w:rPr>
          <w:rFonts w:ascii="仿宋_GB2312" w:eastAsia="仿宋_GB2312" w:hAnsi="仿宋_GB2312" w:cs="仿宋_GB2312" w:hint="eastAsia"/>
          <w:sz w:val="32"/>
          <w:szCs w:val="32"/>
        </w:rPr>
        <w:t>。</w:t>
      </w:r>
    </w:p>
    <w:p w14:paraId="67E8B0E2" w14:textId="77777777" w:rsidR="00B04FF2" w:rsidRDefault="00000000">
      <w:pPr>
        <w:numPr>
          <w:ilvl w:val="0"/>
          <w:numId w:val="13"/>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灯的初始光通量（灯具入库或到达安装现场的时间点）可由制造商或销售商标称，但其标称值的</w:t>
      </w:r>
      <w:r w:rsidRPr="001756D3">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实测值</w:t>
      </w:r>
      <w:r>
        <w:rPr>
          <w:rFonts w:ascii="宋体" w:eastAsia="宋体" w:hAnsi="宋体" w:cs="宋体" w:hint="eastAsia"/>
          <w:sz w:val="32"/>
          <w:szCs w:val="32"/>
        </w:rPr>
        <w:t>≤</w:t>
      </w:r>
      <w:r>
        <w:rPr>
          <w:rFonts w:ascii="仿宋_GB2312" w:eastAsia="仿宋_GB2312" w:hAnsi="仿宋_GB2312" w:cs="仿宋_GB2312" w:hint="eastAsia"/>
          <w:sz w:val="32"/>
          <w:szCs w:val="32"/>
        </w:rPr>
        <w:t>标称值的105%。</w:t>
      </w:r>
    </w:p>
    <w:p w14:paraId="64D6C9BB" w14:textId="77777777" w:rsidR="00B04FF2" w:rsidRDefault="00000000">
      <w:pPr>
        <w:numPr>
          <w:ilvl w:val="0"/>
          <w:numId w:val="13"/>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所有LED灯具外壳温度满载负荷2小时候后，最高温度升高</w:t>
      </w:r>
      <w:r>
        <w:rPr>
          <w:rFonts w:ascii="宋体" w:eastAsia="宋体" w:hAnsi="宋体" w:cs="宋体" w:hint="eastAsia"/>
          <w:sz w:val="32"/>
          <w:szCs w:val="32"/>
        </w:rPr>
        <w:t>≤</w:t>
      </w:r>
      <w:r>
        <w:rPr>
          <w:rFonts w:ascii="仿宋_GB2312" w:eastAsia="仿宋_GB2312" w:hAnsi="仿宋_GB2312" w:cs="仿宋_GB2312" w:hint="eastAsia"/>
          <w:sz w:val="32"/>
          <w:szCs w:val="32"/>
        </w:rPr>
        <w:t>30℃。现场安装后抽检灯具的外壳温度。芯片引脚满载2小时后，最高温度升高</w:t>
      </w:r>
      <w:r>
        <w:rPr>
          <w:rFonts w:ascii="宋体" w:eastAsia="宋体" w:hAnsi="宋体" w:cs="宋体" w:hint="eastAsia"/>
          <w:sz w:val="32"/>
          <w:szCs w:val="32"/>
        </w:rPr>
        <w:t>≤</w:t>
      </w:r>
      <w:r>
        <w:rPr>
          <w:rFonts w:ascii="仿宋_GB2312" w:eastAsia="仿宋_GB2312" w:hAnsi="仿宋_GB2312" w:cs="仿宋_GB2312" w:hint="eastAsia"/>
          <w:sz w:val="32"/>
          <w:szCs w:val="32"/>
        </w:rPr>
        <w:t>60℃。</w:t>
      </w:r>
      <w:bookmarkStart w:id="14" w:name="_Toc11963"/>
      <w:bookmarkStart w:id="15" w:name="_Toc10067"/>
      <w:bookmarkEnd w:id="2"/>
    </w:p>
    <w:p w14:paraId="1F05FFE6" w14:textId="77777777" w:rsidR="00B04FF2" w:rsidRDefault="00000000">
      <w:pPr>
        <w:pStyle w:val="Default"/>
        <w:numPr>
          <w:ilvl w:val="0"/>
          <w:numId w:val="13"/>
        </w:numPr>
        <w:ind w:firstLineChars="200" w:firstLine="640"/>
        <w:rPr>
          <w:rFonts w:ascii="仿宋_GB2312" w:eastAsia="仿宋_GB2312" w:hAnsi="仿宋_GB2312" w:cs="仿宋_GB2312" w:hint="eastAsia"/>
          <w:color w:val="auto"/>
          <w:kern w:val="2"/>
          <w:sz w:val="32"/>
          <w:szCs w:val="32"/>
        </w:rPr>
      </w:pPr>
      <w:r>
        <w:rPr>
          <w:rFonts w:ascii="仿宋_GB2312" w:eastAsia="仿宋_GB2312" w:hAnsi="仿宋_GB2312" w:cs="仿宋_GB2312" w:hint="eastAsia"/>
          <w:color w:val="auto"/>
          <w:kern w:val="2"/>
          <w:sz w:val="32"/>
          <w:szCs w:val="32"/>
        </w:rPr>
        <w:t>LED电路板封装不得存在明显瑕疵，从而导致灯具的绝缘、抗腐蚀、短路等问题，电路板不得使用电解电容。</w:t>
      </w:r>
    </w:p>
    <w:p w14:paraId="4436E2C9" w14:textId="77777777" w:rsidR="00B04FF2" w:rsidRDefault="00000000">
      <w:pPr>
        <w:pStyle w:val="Default"/>
        <w:numPr>
          <w:ilvl w:val="0"/>
          <w:numId w:val="13"/>
        </w:numPr>
        <w:ind w:firstLineChars="200" w:firstLine="640"/>
        <w:rPr>
          <w:rFonts w:ascii="仿宋_GB2312" w:eastAsia="仿宋_GB2312" w:hAnsi="仿宋_GB2312" w:cs="仿宋_GB2312" w:hint="eastAsia"/>
          <w:color w:val="auto"/>
          <w:kern w:val="2"/>
          <w:sz w:val="32"/>
          <w:szCs w:val="32"/>
        </w:rPr>
      </w:pPr>
      <w:r>
        <w:rPr>
          <w:rFonts w:ascii="仿宋_GB2312" w:eastAsia="仿宋_GB2312" w:hAnsi="仿宋_GB2312" w:cs="仿宋_GB2312" w:hint="eastAsia"/>
          <w:color w:val="auto"/>
          <w:kern w:val="2"/>
          <w:sz w:val="32"/>
          <w:szCs w:val="32"/>
        </w:rPr>
        <w:t>LED灯具在额定电压和额定频率下工作时，其实际消耗的功率与额定功率之差不得大于10%</w:t>
      </w:r>
    </w:p>
    <w:p w14:paraId="08A716C2" w14:textId="77777777" w:rsidR="00B04FF2" w:rsidRDefault="00000000">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br w:type="page"/>
      </w:r>
    </w:p>
    <w:bookmarkEnd w:id="14"/>
    <w:p w14:paraId="0D20CCDF" w14:textId="77777777" w:rsidR="00B04FF2" w:rsidRDefault="00000000">
      <w:pPr>
        <w:numPr>
          <w:ilvl w:val="0"/>
          <w:numId w:val="4"/>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lastRenderedPageBreak/>
        <w:t>灯具附属防坠落装置（含防坠落钢丝绳）配置要求</w:t>
      </w:r>
      <w:bookmarkEnd w:id="15"/>
    </w:p>
    <w:p w14:paraId="3E6049EC" w14:textId="77777777" w:rsidR="00B04FF2" w:rsidRDefault="00000000">
      <w:pPr>
        <w:widowControl/>
        <w:spacing w:line="56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技术文件详参有规定的，按详参规定执行，没有详参规定的，按照本通则执行。</w:t>
      </w:r>
    </w:p>
    <w:p w14:paraId="0F00C472" w14:textId="77777777" w:rsidR="00B04FF2" w:rsidRDefault="00000000">
      <w:pPr>
        <w:widowControl/>
        <w:spacing w:line="56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高空（高度大于2米）安装的灯具必须配置与灯具相匹配的防坠落装置（含防坠落钢丝绳）。恶劣天气，强风袭击或受到外力冲撞时，灯具不会掉落到路面产生危险，防止次生灾害。防坠落装置安装于合理位置。</w:t>
      </w:r>
    </w:p>
    <w:p w14:paraId="2B7CF77F"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1.钢丝绳材质：304不锈钢。</w:t>
      </w:r>
    </w:p>
    <w:p w14:paraId="742F91CF"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2.钢丝绳直径：≥3mm。</w:t>
      </w:r>
    </w:p>
    <w:p w14:paraId="5FF9A7C3"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3.钢丝绳拉力：≥400Kg。</w:t>
      </w:r>
    </w:p>
    <w:p w14:paraId="07A5BD88" w14:textId="77777777" w:rsidR="00B04FF2" w:rsidRDefault="00000000">
      <w:pPr>
        <w:pStyle w:val="Default"/>
        <w:jc w:val="center"/>
        <w:rPr>
          <w:rFonts w:ascii="仿宋_GB2312" w:eastAsia="仿宋_GB2312" w:hAnsi="仿宋_GB2312" w:cs="仿宋_GB2312" w:hint="eastAsia"/>
          <w:color w:val="auto"/>
          <w:sz w:val="32"/>
          <w:szCs w:val="32"/>
        </w:rPr>
      </w:pPr>
      <w:r>
        <w:rPr>
          <w:rFonts w:ascii="仿宋_GB2312" w:eastAsia="仿宋_GB2312" w:hAnsi="仿宋_GB2312" w:cs="仿宋_GB2312" w:hint="eastAsia"/>
          <w:color w:val="auto"/>
          <w:sz w:val="32"/>
          <w:szCs w:val="32"/>
        </w:rPr>
        <w:t>4.钢丝绳两端固定方式：固定式（结合灯具安装支架等)。</w:t>
      </w:r>
      <w:bookmarkStart w:id="16" w:name="_Toc13459"/>
      <w:r>
        <w:rPr>
          <w:rFonts w:ascii="仿宋_GB2312" w:eastAsia="仿宋_GB2312" w:hAnsi="仿宋_GB2312" w:cs="仿宋_GB2312" w:hint="eastAsia"/>
          <w:color w:val="auto"/>
          <w:sz w:val="32"/>
          <w:szCs w:val="32"/>
        </w:rPr>
        <w:t>（图片仅示意）</w:t>
      </w:r>
    </w:p>
    <w:p w14:paraId="7C64CE23" w14:textId="77777777" w:rsidR="00B04FF2" w:rsidRDefault="00000000">
      <w:pPr>
        <w:pStyle w:val="Default"/>
        <w:rPr>
          <w:rFonts w:ascii="仿宋_GB2312" w:eastAsia="仿宋_GB2312" w:hAnsi="仿宋_GB2312" w:cs="仿宋_GB2312" w:hint="eastAsia"/>
          <w:color w:val="auto"/>
          <w:sz w:val="32"/>
          <w:szCs w:val="32"/>
        </w:rPr>
      </w:pPr>
      <w:r>
        <w:rPr>
          <w:rFonts w:ascii="仿宋_GB2312" w:eastAsia="仿宋_GB2312" w:hAnsi="仿宋_GB2312" w:cs="仿宋_GB2312" w:hint="eastAsia"/>
          <w:noProof/>
          <w:color w:val="auto"/>
          <w:sz w:val="32"/>
          <w:szCs w:val="32"/>
        </w:rPr>
        <w:drawing>
          <wp:anchor distT="0" distB="0" distL="114300" distR="114300" simplePos="0" relativeHeight="251669504" behindDoc="0" locked="0" layoutInCell="1" allowOverlap="1" wp14:anchorId="5654997A" wp14:editId="0690CC25">
            <wp:simplePos x="0" y="0"/>
            <wp:positionH relativeFrom="column">
              <wp:posOffset>3092450</wp:posOffset>
            </wp:positionH>
            <wp:positionV relativeFrom="paragraph">
              <wp:posOffset>107950</wp:posOffset>
            </wp:positionV>
            <wp:extent cx="2428240" cy="1366520"/>
            <wp:effectExtent l="0" t="0" r="10160" b="5080"/>
            <wp:wrapSquare wrapText="bothSides"/>
            <wp:docPr id="19" name="图片 19" descr="167506565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75065652566"/>
                    <pic:cNvPicPr>
                      <a:picLocks noChangeAspect="1"/>
                    </pic:cNvPicPr>
                  </pic:nvPicPr>
                  <pic:blipFill>
                    <a:blip r:embed="rId5"/>
                    <a:stretch>
                      <a:fillRect/>
                    </a:stretch>
                  </pic:blipFill>
                  <pic:spPr>
                    <a:xfrm>
                      <a:off x="0" y="0"/>
                      <a:ext cx="2428240" cy="1366520"/>
                    </a:xfrm>
                    <a:prstGeom prst="rect">
                      <a:avLst/>
                    </a:prstGeom>
                  </pic:spPr>
                </pic:pic>
              </a:graphicData>
            </a:graphic>
          </wp:anchor>
        </w:drawing>
      </w:r>
      <w:r>
        <w:rPr>
          <w:rFonts w:ascii="仿宋_GB2312" w:eastAsia="仿宋_GB2312" w:hAnsi="仿宋_GB2312" w:cs="仿宋_GB2312" w:hint="eastAsia"/>
          <w:noProof/>
          <w:color w:val="auto"/>
          <w:sz w:val="32"/>
          <w:szCs w:val="32"/>
        </w:rPr>
        <w:drawing>
          <wp:anchor distT="0" distB="0" distL="114300" distR="114300" simplePos="0" relativeHeight="251668480" behindDoc="0" locked="0" layoutInCell="1" allowOverlap="1" wp14:anchorId="7BF44D5A" wp14:editId="66487273">
            <wp:simplePos x="0" y="0"/>
            <wp:positionH relativeFrom="column">
              <wp:posOffset>225425</wp:posOffset>
            </wp:positionH>
            <wp:positionV relativeFrom="paragraph">
              <wp:posOffset>149860</wp:posOffset>
            </wp:positionV>
            <wp:extent cx="2386965" cy="1343660"/>
            <wp:effectExtent l="0" t="0" r="635" b="2540"/>
            <wp:wrapSquare wrapText="bothSides"/>
            <wp:docPr id="20" name="图片 20" descr="33a8677bcba44641b974a666a4ae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3a8677bcba44641b974a666a4aef91"/>
                    <pic:cNvPicPr>
                      <a:picLocks noChangeAspect="1"/>
                    </pic:cNvPicPr>
                  </pic:nvPicPr>
                  <pic:blipFill>
                    <a:blip r:embed="rId6"/>
                    <a:stretch>
                      <a:fillRect/>
                    </a:stretch>
                  </pic:blipFill>
                  <pic:spPr>
                    <a:xfrm>
                      <a:off x="0" y="0"/>
                      <a:ext cx="2386965" cy="1343660"/>
                    </a:xfrm>
                    <a:prstGeom prst="rect">
                      <a:avLst/>
                    </a:prstGeom>
                  </pic:spPr>
                </pic:pic>
              </a:graphicData>
            </a:graphic>
          </wp:anchor>
        </w:drawing>
      </w:r>
    </w:p>
    <w:p w14:paraId="42451CB6" w14:textId="77777777" w:rsidR="00B04FF2" w:rsidRDefault="00B04FF2">
      <w:pPr>
        <w:pStyle w:val="Default"/>
        <w:jc w:val="center"/>
        <w:rPr>
          <w:rFonts w:ascii="仿宋_GB2312" w:eastAsia="仿宋_GB2312" w:hAnsi="仿宋_GB2312" w:cs="仿宋_GB2312" w:hint="eastAsia"/>
          <w:color w:val="auto"/>
          <w:sz w:val="32"/>
          <w:szCs w:val="32"/>
        </w:rPr>
      </w:pPr>
    </w:p>
    <w:p w14:paraId="706B3FAA" w14:textId="77777777" w:rsidR="00B04FF2" w:rsidRDefault="00B04FF2">
      <w:pPr>
        <w:pStyle w:val="Default"/>
        <w:jc w:val="center"/>
        <w:rPr>
          <w:rFonts w:ascii="仿宋_GB2312" w:eastAsia="仿宋_GB2312" w:hAnsi="仿宋_GB2312" w:cs="仿宋_GB2312" w:hint="eastAsia"/>
          <w:color w:val="auto"/>
          <w:sz w:val="32"/>
          <w:szCs w:val="32"/>
        </w:rPr>
      </w:pPr>
    </w:p>
    <w:p w14:paraId="5D765CE2" w14:textId="77777777" w:rsidR="00B04FF2" w:rsidRDefault="00000000">
      <w:pPr>
        <w:numPr>
          <w:ilvl w:val="0"/>
          <w:numId w:val="4"/>
        </w:numPr>
        <w:rPr>
          <w:rFonts w:ascii="楷体_GB2312" w:eastAsia="楷体_GB2312" w:hAnsi="楷体_GB2312" w:cs="楷体_GB2312" w:hint="eastAsia"/>
          <w:b/>
          <w:bCs/>
          <w:sz w:val="32"/>
          <w:szCs w:val="32"/>
        </w:rPr>
      </w:pPr>
      <w:r>
        <w:rPr>
          <w:rFonts w:ascii="仿宋_GB2312" w:eastAsia="仿宋_GB2312" w:hAnsi="仿宋_GB2312" w:cs="仿宋_GB2312" w:hint="eastAsia"/>
          <w:sz w:val="32"/>
          <w:szCs w:val="32"/>
        </w:rPr>
        <w:br w:type="page"/>
      </w:r>
      <w:r>
        <w:rPr>
          <w:rFonts w:ascii="楷体_GB2312" w:eastAsia="楷体_GB2312" w:hAnsi="楷体_GB2312" w:cs="楷体_GB2312" w:hint="eastAsia"/>
          <w:b/>
          <w:bCs/>
          <w:sz w:val="32"/>
          <w:szCs w:val="32"/>
        </w:rPr>
        <w:lastRenderedPageBreak/>
        <w:t>景观灯具通用检测要求</w:t>
      </w:r>
      <w:bookmarkEnd w:id="16"/>
    </w:p>
    <w:p w14:paraId="20D63B52"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bookmarkStart w:id="17" w:name="_Toc30365"/>
      <w:r>
        <w:rPr>
          <w:rFonts w:ascii="仿宋_GB2312" w:eastAsia="仿宋_GB2312" w:hAnsi="仿宋_GB2312" w:cs="仿宋_GB2312" w:hint="eastAsia"/>
          <w:b/>
          <w:bCs/>
          <w:sz w:val="32"/>
          <w:szCs w:val="32"/>
        </w:rPr>
        <w:t>1.说明</w:t>
      </w:r>
      <w:bookmarkEnd w:id="17"/>
    </w:p>
    <w:p w14:paraId="55AE7DDF" w14:textId="2C88309A" w:rsidR="00B04FF2" w:rsidRDefault="00000000">
      <w:pPr>
        <w:spacing w:line="560" w:lineRule="exact"/>
        <w:ind w:firstLineChars="200" w:firstLine="643"/>
        <w:rPr>
          <w:rFonts w:ascii="仿宋_GB2312" w:eastAsia="仿宋_GB2312" w:hAnsi="仿宋_GB2312" w:cs="仿宋_GB2312" w:hint="eastAsia"/>
          <w:b/>
          <w:bCs/>
          <w:sz w:val="32"/>
          <w:szCs w:val="32"/>
        </w:rPr>
      </w:pPr>
      <w:bookmarkStart w:id="18" w:name="_Toc6588"/>
      <w:r>
        <w:rPr>
          <w:rFonts w:ascii="仿宋_GB2312" w:eastAsia="仿宋_GB2312" w:hAnsi="仿宋_GB2312" w:cs="仿宋_GB2312" w:hint="eastAsia"/>
          <w:b/>
          <w:bCs/>
          <w:sz w:val="32"/>
          <w:szCs w:val="32"/>
        </w:rPr>
        <w:t>所有检测机构均必须为</w:t>
      </w:r>
      <w:r w:rsidRPr="001756D3">
        <w:rPr>
          <w:rFonts w:ascii="仿宋_GB2312" w:eastAsia="仿宋_GB2312" w:hAnsi="仿宋_GB2312" w:cs="仿宋_GB2312" w:hint="eastAsia"/>
          <w:b/>
          <w:bCs/>
          <w:sz w:val="32"/>
          <w:szCs w:val="32"/>
        </w:rPr>
        <w:t>“国家级权威检测机构”(国家市场监督管理总局，网址http://cx.cnca.cn/CertECloud/index/index/page内国家质检中心名录内的检测机构)。</w:t>
      </w:r>
    </w:p>
    <w:p w14:paraId="221FBFFC"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2.灯具不同阶段检测项目</w:t>
      </w:r>
      <w:bookmarkEnd w:id="18"/>
      <w:r>
        <w:rPr>
          <w:rFonts w:ascii="仿宋_GB2312" w:eastAsia="仿宋_GB2312" w:hAnsi="仿宋_GB2312" w:cs="仿宋_GB2312" w:hint="eastAsia"/>
          <w:b/>
          <w:bCs/>
          <w:sz w:val="32"/>
          <w:szCs w:val="32"/>
        </w:rPr>
        <w:t>：</w:t>
      </w:r>
    </w:p>
    <w:tbl>
      <w:tblPr>
        <w:tblW w:w="5000" w:type="pct"/>
        <w:jc w:val="center"/>
        <w:tblCellMar>
          <w:left w:w="0" w:type="dxa"/>
          <w:right w:w="0" w:type="dxa"/>
        </w:tblCellMar>
        <w:tblLook w:val="04A0" w:firstRow="1" w:lastRow="0" w:firstColumn="1" w:lastColumn="0" w:noHBand="0" w:noVBand="1"/>
      </w:tblPr>
      <w:tblGrid>
        <w:gridCol w:w="678"/>
        <w:gridCol w:w="4995"/>
        <w:gridCol w:w="1354"/>
        <w:gridCol w:w="1289"/>
      </w:tblGrid>
      <w:tr w:rsidR="00B04FF2" w14:paraId="39012DAE" w14:textId="77777777">
        <w:trPr>
          <w:trHeight w:val="1669"/>
          <w:tblHeader/>
          <w:jc w:val="center"/>
        </w:trPr>
        <w:tc>
          <w:tcPr>
            <w:tcW w:w="408" w:type="pct"/>
            <w:tcBorders>
              <w:top w:val="single" w:sz="4" w:space="0" w:color="000000"/>
              <w:left w:val="single" w:sz="4" w:space="0" w:color="000000"/>
              <w:right w:val="single" w:sz="4" w:space="0" w:color="000000"/>
            </w:tcBorders>
            <w:tcMar>
              <w:top w:w="4" w:type="dxa"/>
              <w:left w:w="4" w:type="dxa"/>
              <w:bottom w:w="0" w:type="dxa"/>
              <w:right w:w="4" w:type="dxa"/>
            </w:tcMar>
            <w:vAlign w:val="center"/>
          </w:tcPr>
          <w:p w14:paraId="3714F692" w14:textId="77777777" w:rsidR="00B04FF2"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序号</w:t>
            </w:r>
          </w:p>
        </w:tc>
        <w:tc>
          <w:tcPr>
            <w:tcW w:w="3003" w:type="pct"/>
            <w:tcBorders>
              <w:top w:val="single" w:sz="4" w:space="0" w:color="000000"/>
              <w:left w:val="nil"/>
              <w:bottom w:val="single" w:sz="4" w:space="0" w:color="auto"/>
              <w:right w:val="single" w:sz="4" w:space="0" w:color="000000"/>
            </w:tcBorders>
            <w:tcMar>
              <w:top w:w="4" w:type="dxa"/>
              <w:left w:w="4" w:type="dxa"/>
              <w:bottom w:w="0" w:type="dxa"/>
              <w:right w:w="4" w:type="dxa"/>
            </w:tcMar>
            <w:vAlign w:val="center"/>
          </w:tcPr>
          <w:p w14:paraId="3A441894" w14:textId="77777777" w:rsidR="00B04FF2"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检测项目</w:t>
            </w:r>
          </w:p>
        </w:tc>
        <w:tc>
          <w:tcPr>
            <w:tcW w:w="814" w:type="pct"/>
            <w:tcBorders>
              <w:top w:val="single" w:sz="4" w:space="0" w:color="000000"/>
              <w:left w:val="nil"/>
              <w:bottom w:val="single" w:sz="4" w:space="0" w:color="auto"/>
              <w:right w:val="single" w:sz="4" w:space="0" w:color="000000"/>
            </w:tcBorders>
            <w:tcMar>
              <w:top w:w="4" w:type="dxa"/>
              <w:left w:w="4" w:type="dxa"/>
              <w:bottom w:w="0" w:type="dxa"/>
              <w:right w:w="4" w:type="dxa"/>
            </w:tcMar>
            <w:vAlign w:val="center"/>
          </w:tcPr>
          <w:p w14:paraId="616FC1ED" w14:textId="77777777" w:rsidR="00B04FF2"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质保期间</w:t>
            </w:r>
          </w:p>
          <w:p w14:paraId="176F8AF9" w14:textId="77777777" w:rsidR="00B04FF2"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全部灯具</w:t>
            </w:r>
          </w:p>
          <w:p w14:paraId="2D333F2F" w14:textId="77777777" w:rsidR="00B04FF2"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抽检项目</w:t>
            </w:r>
          </w:p>
        </w:tc>
        <w:tc>
          <w:tcPr>
            <w:tcW w:w="772" w:type="pct"/>
            <w:tcBorders>
              <w:top w:val="single" w:sz="4" w:space="0" w:color="000000"/>
              <w:left w:val="nil"/>
              <w:bottom w:val="single" w:sz="4" w:space="0" w:color="auto"/>
              <w:right w:val="single" w:sz="4" w:space="0" w:color="000000"/>
            </w:tcBorders>
            <w:tcMar>
              <w:top w:w="4" w:type="dxa"/>
              <w:left w:w="4" w:type="dxa"/>
              <w:bottom w:w="0" w:type="dxa"/>
              <w:right w:w="4" w:type="dxa"/>
            </w:tcMar>
            <w:vAlign w:val="center"/>
          </w:tcPr>
          <w:p w14:paraId="220BC7EA" w14:textId="77777777" w:rsidR="00B04FF2"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投标前指定灯具需检测项目</w:t>
            </w:r>
          </w:p>
        </w:tc>
      </w:tr>
      <w:tr w:rsidR="00B04FF2" w14:paraId="7274F32B" w14:textId="77777777">
        <w:trPr>
          <w:trHeight w:val="90"/>
          <w:jc w:val="center"/>
        </w:trPr>
        <w:tc>
          <w:tcPr>
            <w:tcW w:w="5000" w:type="pct"/>
            <w:gridSpan w:val="4"/>
            <w:tcBorders>
              <w:top w:val="single" w:sz="4" w:space="0" w:color="auto"/>
              <w:left w:val="single" w:sz="4" w:space="0" w:color="auto"/>
              <w:bottom w:val="single" w:sz="4" w:space="0" w:color="auto"/>
              <w:right w:val="single" w:sz="4" w:space="0" w:color="000000"/>
            </w:tcBorders>
            <w:tcMar>
              <w:top w:w="4" w:type="dxa"/>
              <w:left w:w="4" w:type="dxa"/>
              <w:bottom w:w="0" w:type="dxa"/>
              <w:right w:w="4" w:type="dxa"/>
            </w:tcMar>
            <w:vAlign w:val="center"/>
          </w:tcPr>
          <w:p w14:paraId="7D424599"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一、安规项目</w:t>
            </w:r>
          </w:p>
        </w:tc>
      </w:tr>
      <w:tr w:rsidR="00B04FF2" w14:paraId="21C73ECB"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0BA1AABE"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541FE0B6" w14:textId="77777777" w:rsidR="00B04FF2"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外部接线和内部接线</w:t>
            </w:r>
          </w:p>
        </w:tc>
        <w:tc>
          <w:tcPr>
            <w:tcW w:w="814" w:type="pct"/>
            <w:tcBorders>
              <w:top w:val="single" w:sz="4" w:space="0" w:color="000000"/>
              <w:left w:val="single" w:sz="4" w:space="0" w:color="auto"/>
              <w:bottom w:val="single" w:sz="4" w:space="0" w:color="auto"/>
              <w:right w:val="single" w:sz="4" w:space="0" w:color="000000"/>
            </w:tcBorders>
            <w:tcMar>
              <w:top w:w="4" w:type="dxa"/>
              <w:left w:w="4" w:type="dxa"/>
              <w:bottom w:w="0" w:type="dxa"/>
              <w:right w:w="4" w:type="dxa"/>
            </w:tcMar>
            <w:vAlign w:val="center"/>
          </w:tcPr>
          <w:p w14:paraId="65FC8DF7"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single" w:sz="4" w:space="0" w:color="auto"/>
              <w:bottom w:val="single" w:sz="4" w:space="0" w:color="auto"/>
              <w:right w:val="single" w:sz="4" w:space="0" w:color="000000"/>
            </w:tcBorders>
            <w:tcMar>
              <w:top w:w="4" w:type="dxa"/>
              <w:left w:w="4" w:type="dxa"/>
              <w:bottom w:w="0" w:type="dxa"/>
              <w:right w:w="4" w:type="dxa"/>
            </w:tcMar>
            <w:vAlign w:val="center"/>
          </w:tcPr>
          <w:p w14:paraId="24DF337E" w14:textId="77777777" w:rsidR="00B04FF2" w:rsidRDefault="00B04FF2">
            <w:pPr>
              <w:spacing w:line="560" w:lineRule="exact"/>
              <w:jc w:val="center"/>
              <w:rPr>
                <w:rFonts w:ascii="仿宋_GB2312" w:eastAsia="仿宋_GB2312" w:hAnsi="仿宋_GB2312" w:cs="仿宋_GB2312" w:hint="eastAsia"/>
                <w:sz w:val="32"/>
                <w:szCs w:val="32"/>
              </w:rPr>
            </w:pPr>
          </w:p>
        </w:tc>
      </w:tr>
      <w:tr w:rsidR="00B04FF2" w14:paraId="0BA36BE9"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73C0B94D"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4391AAB8" w14:textId="77777777" w:rsidR="00B04FF2"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防尘、防固体异物和防水：≥IP65</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464F367A"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67E9B3CB" w14:textId="77777777" w:rsidR="00B04FF2" w:rsidRDefault="00B04FF2">
            <w:pPr>
              <w:spacing w:line="560" w:lineRule="exact"/>
              <w:jc w:val="center"/>
              <w:rPr>
                <w:rFonts w:ascii="仿宋_GB2312" w:eastAsia="仿宋_GB2312" w:hAnsi="仿宋_GB2312" w:cs="仿宋_GB2312" w:hint="eastAsia"/>
                <w:sz w:val="32"/>
                <w:szCs w:val="32"/>
              </w:rPr>
            </w:pPr>
          </w:p>
        </w:tc>
      </w:tr>
      <w:tr w:rsidR="00B04FF2" w14:paraId="6AB542C3" w14:textId="77777777">
        <w:trPr>
          <w:trHeight w:val="468"/>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176F721C"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297952F2" w14:textId="77777777" w:rsidR="00B04FF2"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潮湿后的绝缘电阻和电气强度</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2E6FDF4A"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14D5D767" w14:textId="77777777" w:rsidR="00B04FF2" w:rsidRDefault="00B04FF2">
            <w:pPr>
              <w:spacing w:line="560" w:lineRule="exact"/>
              <w:jc w:val="center"/>
              <w:rPr>
                <w:rFonts w:ascii="仿宋_GB2312" w:eastAsia="仿宋_GB2312" w:hAnsi="仿宋_GB2312" w:cs="仿宋_GB2312" w:hint="eastAsia"/>
                <w:sz w:val="32"/>
                <w:szCs w:val="32"/>
              </w:rPr>
            </w:pPr>
          </w:p>
        </w:tc>
      </w:tr>
      <w:tr w:rsidR="00B04FF2" w14:paraId="59376AED" w14:textId="77777777">
        <w:trPr>
          <w:trHeight w:val="468"/>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46CF2375"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13901992" w14:textId="77777777" w:rsidR="00B04FF2"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接地规定：220V的灯具需检测，24V等安全电压灯具无需检测。</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1A31B641"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0029A8A5" w14:textId="77777777" w:rsidR="00B04FF2" w:rsidRDefault="00B04FF2">
            <w:pPr>
              <w:spacing w:line="560" w:lineRule="exact"/>
              <w:jc w:val="center"/>
              <w:rPr>
                <w:rFonts w:ascii="仿宋_GB2312" w:eastAsia="仿宋_GB2312" w:hAnsi="仿宋_GB2312" w:cs="仿宋_GB2312" w:hint="eastAsia"/>
                <w:sz w:val="32"/>
                <w:szCs w:val="32"/>
              </w:rPr>
            </w:pPr>
          </w:p>
        </w:tc>
      </w:tr>
      <w:tr w:rsidR="00B04FF2" w14:paraId="3762E294" w14:textId="77777777">
        <w:trPr>
          <w:trHeight w:val="468"/>
          <w:jc w:val="center"/>
        </w:trPr>
        <w:tc>
          <w:tcPr>
            <w:tcW w:w="5000" w:type="pct"/>
            <w:gridSpan w:val="4"/>
            <w:tcBorders>
              <w:top w:val="single" w:sz="4" w:space="0" w:color="auto"/>
              <w:left w:val="single" w:sz="4" w:space="0" w:color="auto"/>
              <w:bottom w:val="single" w:sz="4" w:space="0" w:color="auto"/>
              <w:right w:val="single" w:sz="4" w:space="0" w:color="000000"/>
            </w:tcBorders>
            <w:tcMar>
              <w:top w:w="4" w:type="dxa"/>
              <w:left w:w="4" w:type="dxa"/>
              <w:bottom w:w="0" w:type="dxa"/>
              <w:right w:w="4" w:type="dxa"/>
            </w:tcMar>
            <w:vAlign w:val="center"/>
          </w:tcPr>
          <w:p w14:paraId="3E0DEDA7"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二、光学项目</w:t>
            </w:r>
          </w:p>
        </w:tc>
      </w:tr>
      <w:tr w:rsidR="00B04FF2" w14:paraId="615870FC"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679B2978"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1</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4692DB67"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色度参数：相关色温、色容差、显色指数</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0AF7CD19" w14:textId="77777777" w:rsidR="00B04FF2"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5F83E0EB" w14:textId="77777777" w:rsidR="00B04FF2" w:rsidRDefault="00B04FF2">
            <w:pPr>
              <w:spacing w:line="560" w:lineRule="exact"/>
              <w:jc w:val="center"/>
              <w:rPr>
                <w:rFonts w:ascii="仿宋_GB2312" w:eastAsia="仿宋_GB2312" w:hAnsi="仿宋_GB2312" w:cs="仿宋_GB2312" w:hint="eastAsia"/>
                <w:sz w:val="32"/>
                <w:szCs w:val="32"/>
              </w:rPr>
            </w:pPr>
          </w:p>
        </w:tc>
      </w:tr>
      <w:tr w:rsidR="00B04FF2" w14:paraId="3EE1A347"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18F356AE"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2</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4A51109A"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电参数： 电压、电流、功率、</w:t>
            </w:r>
            <w:r>
              <w:rPr>
                <w:rFonts w:ascii="仿宋_GB2312" w:eastAsia="仿宋_GB2312" w:hAnsi="仿宋_GB2312" w:cs="仿宋_GB2312" w:hint="eastAsia"/>
                <w:sz w:val="32"/>
                <w:szCs w:val="32"/>
              </w:rPr>
              <w:t>功率因数（如果为交流供电）。</w:t>
            </w:r>
          </w:p>
        </w:tc>
        <w:tc>
          <w:tcPr>
            <w:tcW w:w="814"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22F6B10C" w14:textId="77777777" w:rsidR="00B04FF2" w:rsidRDefault="00000000">
            <w:pPr>
              <w:widowControl/>
              <w:spacing w:line="56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6CF2EFAD" w14:textId="77777777" w:rsidR="00B04FF2" w:rsidRDefault="00B04FF2">
            <w:pPr>
              <w:spacing w:line="560" w:lineRule="exact"/>
              <w:jc w:val="center"/>
              <w:rPr>
                <w:rFonts w:ascii="仿宋_GB2312" w:eastAsia="仿宋_GB2312" w:hAnsi="仿宋_GB2312" w:cs="仿宋_GB2312" w:hint="eastAsia"/>
                <w:sz w:val="32"/>
                <w:szCs w:val="32"/>
              </w:rPr>
            </w:pPr>
          </w:p>
        </w:tc>
      </w:tr>
      <w:tr w:rsidR="00B04FF2" w14:paraId="7D03A794" w14:textId="77777777">
        <w:trPr>
          <w:trHeight w:val="494"/>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7141B621"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3</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00F4F9F1"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光度参数：半峰发散角、光通量、整灯光效</w:t>
            </w:r>
          </w:p>
        </w:tc>
        <w:tc>
          <w:tcPr>
            <w:tcW w:w="814"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51254008" w14:textId="77777777" w:rsidR="00B04FF2" w:rsidRDefault="00000000">
            <w:pPr>
              <w:widowControl/>
              <w:spacing w:line="56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1D165691" w14:textId="77777777" w:rsidR="00B04FF2" w:rsidRDefault="00B04FF2">
            <w:pPr>
              <w:spacing w:line="560" w:lineRule="exact"/>
              <w:jc w:val="center"/>
              <w:rPr>
                <w:rFonts w:ascii="仿宋_GB2312" w:eastAsia="仿宋_GB2312" w:hAnsi="仿宋_GB2312" w:cs="仿宋_GB2312" w:hint="eastAsia"/>
                <w:sz w:val="32"/>
                <w:szCs w:val="32"/>
              </w:rPr>
            </w:pPr>
          </w:p>
        </w:tc>
      </w:tr>
    </w:tbl>
    <w:p w14:paraId="1040CDBB" w14:textId="77777777" w:rsidR="00B04FF2" w:rsidRDefault="00000000">
      <w:pPr>
        <w:rPr>
          <w:rFonts w:ascii="仿宋_GB2312" w:eastAsia="仿宋_GB2312" w:hAnsi="仿宋_GB2312" w:cs="仿宋_GB2312" w:hint="eastAsia"/>
          <w:b/>
          <w:bCs/>
          <w:sz w:val="32"/>
          <w:szCs w:val="32"/>
        </w:rPr>
      </w:pPr>
      <w:bookmarkStart w:id="19" w:name="_Toc12436"/>
      <w:r>
        <w:rPr>
          <w:rFonts w:ascii="仿宋_GB2312" w:eastAsia="仿宋_GB2312" w:hAnsi="仿宋_GB2312" w:cs="仿宋_GB2312" w:hint="eastAsia"/>
          <w:b/>
          <w:bCs/>
          <w:sz w:val="32"/>
          <w:szCs w:val="32"/>
        </w:rPr>
        <w:br w:type="page"/>
      </w:r>
    </w:p>
    <w:p w14:paraId="2121473E"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bookmarkStart w:id="20" w:name="_Toc23670"/>
      <w:bookmarkEnd w:id="19"/>
      <w:r>
        <w:rPr>
          <w:rFonts w:ascii="仿宋_GB2312" w:eastAsia="仿宋_GB2312" w:hAnsi="仿宋_GB2312" w:cs="仿宋_GB2312" w:hint="eastAsia"/>
          <w:b/>
          <w:bCs/>
          <w:sz w:val="32"/>
          <w:szCs w:val="32"/>
        </w:rPr>
        <w:lastRenderedPageBreak/>
        <w:t>3.质保期期间灯具其他抽检项目</w:t>
      </w:r>
    </w:p>
    <w:tbl>
      <w:tblPr>
        <w:tblW w:w="8298" w:type="dxa"/>
        <w:jc w:val="center"/>
        <w:tblLayout w:type="fixed"/>
        <w:tblCellMar>
          <w:top w:w="15" w:type="dxa"/>
          <w:left w:w="15" w:type="dxa"/>
          <w:bottom w:w="15" w:type="dxa"/>
          <w:right w:w="15" w:type="dxa"/>
        </w:tblCellMar>
        <w:tblLook w:val="04A0" w:firstRow="1" w:lastRow="0" w:firstColumn="1" w:lastColumn="0" w:noHBand="0" w:noVBand="1"/>
      </w:tblPr>
      <w:tblGrid>
        <w:gridCol w:w="488"/>
        <w:gridCol w:w="1861"/>
        <w:gridCol w:w="5949"/>
      </w:tblGrid>
      <w:tr w:rsidR="00B04FF2" w14:paraId="14009601" w14:textId="77777777">
        <w:trPr>
          <w:trHeight w:val="681"/>
          <w:tblHeader/>
          <w:jc w:val="center"/>
        </w:trPr>
        <w:tc>
          <w:tcPr>
            <w:tcW w:w="488" w:type="dxa"/>
            <w:tcBorders>
              <w:top w:val="single" w:sz="4" w:space="0" w:color="000000"/>
              <w:left w:val="single" w:sz="4" w:space="0" w:color="000000"/>
              <w:bottom w:val="single" w:sz="4" w:space="0" w:color="000000"/>
              <w:right w:val="single" w:sz="4" w:space="0" w:color="000000"/>
            </w:tcBorders>
            <w:vAlign w:val="center"/>
          </w:tcPr>
          <w:p w14:paraId="14B6D3DE" w14:textId="77777777" w:rsidR="00B04FF2" w:rsidRDefault="00000000">
            <w:pPr>
              <w:spacing w:line="560" w:lineRule="exact"/>
              <w:jc w:val="center"/>
              <w:rPr>
                <w:rFonts w:ascii="仿宋_GB2312" w:eastAsia="仿宋_GB2312" w:hAnsi="仿宋_GB2312" w:cs="仿宋_GB2312" w:hint="eastAsia"/>
                <w:b/>
                <w:sz w:val="32"/>
                <w:szCs w:val="32"/>
              </w:rPr>
            </w:pPr>
            <w:r>
              <w:rPr>
                <w:rFonts w:ascii="仿宋_GB2312" w:eastAsia="仿宋_GB2312" w:hAnsi="仿宋_GB2312" w:cs="仿宋_GB2312" w:hint="eastAsia"/>
                <w:b/>
                <w:bCs/>
                <w:sz w:val="32"/>
                <w:szCs w:val="32"/>
              </w:rPr>
              <w:t>序号</w:t>
            </w:r>
          </w:p>
        </w:tc>
        <w:tc>
          <w:tcPr>
            <w:tcW w:w="1861" w:type="dxa"/>
            <w:tcBorders>
              <w:top w:val="single" w:sz="4" w:space="0" w:color="000000"/>
              <w:left w:val="single" w:sz="4" w:space="0" w:color="000000"/>
              <w:bottom w:val="single" w:sz="4" w:space="0" w:color="000000"/>
              <w:right w:val="single" w:sz="4" w:space="0" w:color="000000"/>
            </w:tcBorders>
            <w:vAlign w:val="center"/>
          </w:tcPr>
          <w:p w14:paraId="44EAA3EB" w14:textId="77777777" w:rsidR="00B04FF2" w:rsidRDefault="00000000">
            <w:pPr>
              <w:spacing w:line="560" w:lineRule="exact"/>
              <w:jc w:val="center"/>
              <w:rPr>
                <w:rFonts w:ascii="仿宋_GB2312" w:eastAsia="仿宋_GB2312" w:hAnsi="仿宋_GB2312" w:cs="仿宋_GB2312" w:hint="eastAsia"/>
                <w:b/>
                <w:sz w:val="32"/>
                <w:szCs w:val="32"/>
              </w:rPr>
            </w:pPr>
            <w:r>
              <w:rPr>
                <w:rFonts w:ascii="仿宋_GB2312" w:eastAsia="仿宋_GB2312" w:hAnsi="仿宋_GB2312" w:cs="仿宋_GB2312" w:hint="eastAsia"/>
                <w:b/>
                <w:bCs/>
                <w:sz w:val="32"/>
                <w:szCs w:val="32"/>
              </w:rPr>
              <w:t>检测对象</w:t>
            </w:r>
          </w:p>
        </w:tc>
        <w:tc>
          <w:tcPr>
            <w:tcW w:w="5949" w:type="dxa"/>
            <w:tcBorders>
              <w:top w:val="single" w:sz="4" w:space="0" w:color="000000"/>
              <w:left w:val="single" w:sz="4" w:space="0" w:color="000000"/>
              <w:bottom w:val="single" w:sz="4" w:space="0" w:color="000000"/>
              <w:right w:val="single" w:sz="4" w:space="0" w:color="000000"/>
            </w:tcBorders>
            <w:vAlign w:val="center"/>
          </w:tcPr>
          <w:p w14:paraId="789F5804" w14:textId="77777777" w:rsidR="00B04FF2" w:rsidRDefault="00000000">
            <w:pPr>
              <w:widowControl/>
              <w:spacing w:line="560" w:lineRule="exact"/>
              <w:jc w:val="center"/>
              <w:textAlignment w:val="center"/>
              <w:rPr>
                <w:rFonts w:ascii="仿宋_GB2312" w:eastAsia="仿宋_GB2312" w:hAnsi="仿宋_GB2312" w:cs="仿宋_GB2312" w:hint="eastAsia"/>
                <w:b/>
                <w:sz w:val="32"/>
                <w:szCs w:val="32"/>
              </w:rPr>
            </w:pPr>
            <w:r>
              <w:rPr>
                <w:rFonts w:ascii="仿宋_GB2312" w:eastAsia="仿宋_GB2312" w:hAnsi="仿宋_GB2312" w:cs="仿宋_GB2312" w:hint="eastAsia"/>
                <w:b/>
                <w:bCs/>
                <w:sz w:val="32"/>
                <w:szCs w:val="32"/>
              </w:rPr>
              <w:t>检测项目</w:t>
            </w:r>
          </w:p>
        </w:tc>
      </w:tr>
      <w:tr w:rsidR="00B04FF2" w14:paraId="7C22EC75" w14:textId="77777777">
        <w:trPr>
          <w:trHeight w:val="539"/>
          <w:jc w:val="center"/>
        </w:trPr>
        <w:tc>
          <w:tcPr>
            <w:tcW w:w="488" w:type="dxa"/>
            <w:vMerge w:val="restart"/>
            <w:tcBorders>
              <w:top w:val="single" w:sz="4" w:space="0" w:color="000000"/>
              <w:left w:val="single" w:sz="4" w:space="0" w:color="000000"/>
              <w:right w:val="single" w:sz="4" w:space="0" w:color="000000"/>
            </w:tcBorders>
            <w:vAlign w:val="center"/>
          </w:tcPr>
          <w:p w14:paraId="75876446"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1</w:t>
            </w:r>
          </w:p>
        </w:tc>
        <w:tc>
          <w:tcPr>
            <w:tcW w:w="1861" w:type="dxa"/>
            <w:vMerge w:val="restart"/>
            <w:tcBorders>
              <w:top w:val="single" w:sz="4" w:space="0" w:color="000000"/>
              <w:left w:val="single" w:sz="4" w:space="0" w:color="000000"/>
              <w:right w:val="single" w:sz="4" w:space="0" w:color="000000"/>
            </w:tcBorders>
            <w:vAlign w:val="center"/>
          </w:tcPr>
          <w:p w14:paraId="661ECF4F"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外壳、外露安装支架、螺丝螺帽等附件</w:t>
            </w:r>
          </w:p>
        </w:tc>
        <w:tc>
          <w:tcPr>
            <w:tcW w:w="5949" w:type="dxa"/>
            <w:tcBorders>
              <w:top w:val="single" w:sz="4" w:space="0" w:color="000000"/>
              <w:left w:val="single" w:sz="4" w:space="0" w:color="000000"/>
              <w:bottom w:val="single" w:sz="4" w:space="0" w:color="auto"/>
              <w:right w:val="single" w:sz="4" w:space="0" w:color="000000"/>
            </w:tcBorders>
            <w:vAlign w:val="center"/>
          </w:tcPr>
          <w:p w14:paraId="4703E988" w14:textId="77777777" w:rsidR="00B04FF2"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必须采用高压铸铝合金、拉伸铝合金、以及304不锈钢等材质。</w:t>
            </w:r>
          </w:p>
        </w:tc>
      </w:tr>
      <w:tr w:rsidR="00B04FF2" w14:paraId="3716462B" w14:textId="77777777">
        <w:trPr>
          <w:trHeight w:val="616"/>
          <w:jc w:val="center"/>
        </w:trPr>
        <w:tc>
          <w:tcPr>
            <w:tcW w:w="488" w:type="dxa"/>
            <w:vMerge/>
            <w:tcBorders>
              <w:left w:val="single" w:sz="4" w:space="0" w:color="000000"/>
              <w:bottom w:val="single" w:sz="4" w:space="0" w:color="000000"/>
              <w:right w:val="single" w:sz="4" w:space="0" w:color="000000"/>
            </w:tcBorders>
            <w:vAlign w:val="center"/>
          </w:tcPr>
          <w:p w14:paraId="62D62D7A" w14:textId="77777777" w:rsidR="00B04FF2" w:rsidRDefault="00B04FF2">
            <w:pPr>
              <w:widowControl/>
              <w:spacing w:line="480" w:lineRule="exact"/>
              <w:jc w:val="center"/>
              <w:textAlignment w:val="center"/>
              <w:rPr>
                <w:rFonts w:ascii="仿宋_GB2312" w:eastAsia="仿宋_GB2312" w:hAnsi="仿宋_GB2312" w:cs="仿宋_GB2312" w:hint="eastAsia"/>
                <w:kern w:val="0"/>
                <w:sz w:val="32"/>
                <w:szCs w:val="32"/>
              </w:rPr>
            </w:pPr>
          </w:p>
        </w:tc>
        <w:tc>
          <w:tcPr>
            <w:tcW w:w="1861" w:type="dxa"/>
            <w:vMerge/>
            <w:tcBorders>
              <w:left w:val="single" w:sz="4" w:space="0" w:color="000000"/>
              <w:bottom w:val="single" w:sz="4" w:space="0" w:color="000000"/>
              <w:right w:val="single" w:sz="4" w:space="0" w:color="000000"/>
            </w:tcBorders>
            <w:vAlign w:val="center"/>
          </w:tcPr>
          <w:p w14:paraId="4D9B8D97" w14:textId="77777777" w:rsidR="00B04FF2" w:rsidRDefault="00B04FF2">
            <w:pPr>
              <w:widowControl/>
              <w:spacing w:line="480" w:lineRule="exact"/>
              <w:jc w:val="center"/>
              <w:textAlignment w:val="center"/>
              <w:rPr>
                <w:rFonts w:ascii="仿宋_GB2312" w:eastAsia="仿宋_GB2312" w:hAnsi="仿宋_GB2312" w:cs="仿宋_GB2312" w:hint="eastAsia"/>
                <w:kern w:val="0"/>
                <w:sz w:val="32"/>
                <w:szCs w:val="32"/>
              </w:rPr>
            </w:pPr>
          </w:p>
        </w:tc>
        <w:tc>
          <w:tcPr>
            <w:tcW w:w="5949" w:type="dxa"/>
            <w:tcBorders>
              <w:top w:val="single" w:sz="4" w:space="0" w:color="auto"/>
              <w:left w:val="single" w:sz="4" w:space="0" w:color="000000"/>
              <w:bottom w:val="single" w:sz="4" w:space="0" w:color="000000"/>
              <w:right w:val="single" w:sz="4" w:space="0" w:color="000000"/>
            </w:tcBorders>
            <w:vAlign w:val="center"/>
          </w:tcPr>
          <w:p w14:paraId="6393C5C0" w14:textId="77777777" w:rsidR="00B04FF2" w:rsidRDefault="00000000">
            <w:pPr>
              <w:widowControl/>
              <w:spacing w:line="480" w:lineRule="exact"/>
              <w:jc w:val="left"/>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高处安装的灯具，必须配备防坠落装置（含防坠落钢丝绳）。</w:t>
            </w:r>
          </w:p>
        </w:tc>
      </w:tr>
      <w:tr w:rsidR="00B04FF2" w14:paraId="0253E51F" w14:textId="77777777">
        <w:trPr>
          <w:trHeight w:val="536"/>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6C8EBD47"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2</w:t>
            </w:r>
          </w:p>
        </w:tc>
        <w:tc>
          <w:tcPr>
            <w:tcW w:w="1861" w:type="dxa"/>
            <w:vMerge w:val="restart"/>
            <w:tcBorders>
              <w:top w:val="single" w:sz="4" w:space="0" w:color="000000"/>
              <w:left w:val="single" w:sz="4" w:space="0" w:color="000000"/>
              <w:bottom w:val="single" w:sz="4" w:space="0" w:color="000000"/>
              <w:right w:val="single" w:sz="4" w:space="0" w:color="000000"/>
            </w:tcBorders>
            <w:vAlign w:val="center"/>
          </w:tcPr>
          <w:p w14:paraId="3B004EF2"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防水接头、引出线</w:t>
            </w:r>
          </w:p>
        </w:tc>
        <w:tc>
          <w:tcPr>
            <w:tcW w:w="5949" w:type="dxa"/>
            <w:tcBorders>
              <w:top w:val="single" w:sz="4" w:space="0" w:color="000000"/>
              <w:left w:val="single" w:sz="4" w:space="0" w:color="000000"/>
              <w:bottom w:val="single" w:sz="4" w:space="0" w:color="000000"/>
              <w:right w:val="single" w:sz="4" w:space="0" w:color="000000"/>
            </w:tcBorders>
            <w:vAlign w:val="center"/>
          </w:tcPr>
          <w:p w14:paraId="15E16106" w14:textId="77777777" w:rsidR="00B04FF2"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大功率灯具（</w:t>
            </w:r>
            <w:r>
              <w:rPr>
                <w:rFonts w:ascii="微软雅黑" w:eastAsia="微软雅黑" w:hAnsi="微软雅黑" w:cs="微软雅黑" w:hint="eastAsia"/>
                <w:kern w:val="0"/>
                <w:sz w:val="32"/>
                <w:szCs w:val="32"/>
              </w:rPr>
              <w:t>&gt;</w:t>
            </w:r>
            <w:r>
              <w:rPr>
                <w:rFonts w:ascii="仿宋_GB2312" w:eastAsia="仿宋_GB2312" w:hAnsi="仿宋_GB2312" w:cs="仿宋_GB2312" w:hint="eastAsia"/>
                <w:kern w:val="0"/>
                <w:sz w:val="32"/>
                <w:szCs w:val="32"/>
              </w:rPr>
              <w:t>30W）必须有防水接头，材质为不锈钢或铜。</w:t>
            </w:r>
          </w:p>
        </w:tc>
      </w:tr>
      <w:tr w:rsidR="00B04FF2" w14:paraId="2DD8FC5E" w14:textId="77777777">
        <w:trPr>
          <w:trHeight w:val="445"/>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678983BE" w14:textId="77777777" w:rsidR="00B04FF2" w:rsidRDefault="00B04FF2">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218FF3AF" w14:textId="77777777" w:rsidR="00B04FF2" w:rsidRDefault="00B04FF2">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000000"/>
              <w:right w:val="single" w:sz="4" w:space="0" w:color="000000"/>
            </w:tcBorders>
            <w:vAlign w:val="center"/>
          </w:tcPr>
          <w:p w14:paraId="2A843B05" w14:textId="77777777" w:rsidR="00B04FF2"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大功率灯具（</w:t>
            </w:r>
            <w:r>
              <w:rPr>
                <w:rFonts w:ascii="微软雅黑" w:eastAsia="微软雅黑" w:hAnsi="微软雅黑" w:cs="微软雅黑" w:hint="eastAsia"/>
                <w:kern w:val="0"/>
                <w:sz w:val="32"/>
                <w:szCs w:val="32"/>
              </w:rPr>
              <w:t>&gt;</w:t>
            </w:r>
            <w:r>
              <w:rPr>
                <w:rFonts w:ascii="仿宋_GB2312" w:eastAsia="仿宋_GB2312" w:hAnsi="仿宋_GB2312" w:cs="仿宋_GB2312" w:hint="eastAsia"/>
                <w:kern w:val="0"/>
                <w:sz w:val="32"/>
                <w:szCs w:val="32"/>
              </w:rPr>
              <w:t>30W）引出线（芯线）线径必须</w:t>
            </w:r>
            <w:r>
              <w:rPr>
                <w:rFonts w:ascii="宋体" w:eastAsia="宋体" w:hAnsi="宋体" w:cs="宋体" w:hint="eastAsia"/>
                <w:kern w:val="0"/>
                <w:sz w:val="32"/>
                <w:szCs w:val="32"/>
              </w:rPr>
              <w:t>≥</w:t>
            </w:r>
            <w:r>
              <w:rPr>
                <w:rFonts w:ascii="仿宋_GB2312" w:eastAsia="仿宋_GB2312" w:hAnsi="仿宋_GB2312" w:cs="仿宋_GB2312" w:hint="eastAsia"/>
                <w:kern w:val="0"/>
                <w:sz w:val="32"/>
                <w:szCs w:val="32"/>
              </w:rPr>
              <w:t>1.5mm²。</w:t>
            </w:r>
          </w:p>
        </w:tc>
      </w:tr>
      <w:tr w:rsidR="00B04FF2" w14:paraId="4AF8DF36" w14:textId="77777777">
        <w:trPr>
          <w:trHeight w:val="445"/>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78567BE9"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3</w:t>
            </w:r>
          </w:p>
        </w:tc>
        <w:tc>
          <w:tcPr>
            <w:tcW w:w="1861" w:type="dxa"/>
            <w:vMerge w:val="restart"/>
            <w:tcBorders>
              <w:top w:val="single" w:sz="4" w:space="0" w:color="000000"/>
              <w:left w:val="single" w:sz="4" w:space="0" w:color="000000"/>
              <w:bottom w:val="single" w:sz="4" w:space="0" w:color="000000"/>
              <w:right w:val="single" w:sz="4" w:space="0" w:color="000000"/>
            </w:tcBorders>
            <w:vAlign w:val="center"/>
          </w:tcPr>
          <w:p w14:paraId="28DC8AB7"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电气安全</w:t>
            </w:r>
          </w:p>
        </w:tc>
        <w:tc>
          <w:tcPr>
            <w:tcW w:w="5949" w:type="dxa"/>
            <w:tcBorders>
              <w:top w:val="single" w:sz="4" w:space="0" w:color="000000"/>
              <w:left w:val="single" w:sz="4" w:space="0" w:color="000000"/>
              <w:bottom w:val="single" w:sz="4" w:space="0" w:color="000000"/>
              <w:right w:val="single" w:sz="4" w:space="0" w:color="000000"/>
            </w:tcBorders>
            <w:vAlign w:val="center"/>
          </w:tcPr>
          <w:p w14:paraId="2FC245B4" w14:textId="77777777" w:rsidR="00B04FF2"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外部接线和内部接线。</w:t>
            </w:r>
          </w:p>
        </w:tc>
      </w:tr>
      <w:tr w:rsidR="00B04FF2" w14:paraId="6A220224" w14:textId="77777777">
        <w:trPr>
          <w:trHeight w:val="445"/>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4897E5C5" w14:textId="77777777" w:rsidR="00B04FF2" w:rsidRDefault="00B04FF2">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06569787" w14:textId="77777777" w:rsidR="00B04FF2" w:rsidRDefault="00B04FF2">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000000"/>
              <w:right w:val="single" w:sz="4" w:space="0" w:color="000000"/>
            </w:tcBorders>
            <w:vAlign w:val="center"/>
          </w:tcPr>
          <w:p w14:paraId="42FFCB2B" w14:textId="77777777" w:rsidR="00B04FF2"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接地规定：220V的灯具需检测，24V等安全电压灯具无需检测。</w:t>
            </w:r>
          </w:p>
        </w:tc>
      </w:tr>
      <w:tr w:rsidR="00B04FF2" w14:paraId="3256F114" w14:textId="77777777">
        <w:trPr>
          <w:trHeight w:val="357"/>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35B910E5" w14:textId="77777777" w:rsidR="00B04FF2" w:rsidRDefault="00B04FF2">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17C9F7A9" w14:textId="77777777" w:rsidR="00B04FF2" w:rsidRDefault="00B04FF2">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auto"/>
              <w:right w:val="single" w:sz="4" w:space="0" w:color="000000"/>
            </w:tcBorders>
            <w:vAlign w:val="center"/>
          </w:tcPr>
          <w:p w14:paraId="3A2ED966" w14:textId="77777777" w:rsidR="00B04FF2"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潮湿后的绝缘电阻和电气强度。</w:t>
            </w:r>
          </w:p>
        </w:tc>
      </w:tr>
      <w:tr w:rsidR="00B04FF2" w14:paraId="43054514" w14:textId="77777777">
        <w:trPr>
          <w:trHeight w:val="357"/>
          <w:jc w:val="center"/>
        </w:trPr>
        <w:tc>
          <w:tcPr>
            <w:tcW w:w="488" w:type="dxa"/>
            <w:vMerge/>
            <w:tcBorders>
              <w:left w:val="single" w:sz="4" w:space="0" w:color="000000"/>
              <w:bottom w:val="single" w:sz="4" w:space="0" w:color="000000"/>
              <w:right w:val="single" w:sz="4" w:space="0" w:color="000000"/>
            </w:tcBorders>
            <w:vAlign w:val="center"/>
          </w:tcPr>
          <w:p w14:paraId="4C6B49A2" w14:textId="77777777" w:rsidR="00B04FF2" w:rsidRDefault="00B04FF2">
            <w:pPr>
              <w:spacing w:line="480" w:lineRule="exact"/>
              <w:jc w:val="center"/>
              <w:rPr>
                <w:rFonts w:ascii="仿宋_GB2312" w:eastAsia="仿宋_GB2312" w:hAnsi="仿宋_GB2312" w:cs="仿宋_GB2312" w:hint="eastAsia"/>
                <w:sz w:val="32"/>
                <w:szCs w:val="32"/>
              </w:rPr>
            </w:pPr>
          </w:p>
        </w:tc>
        <w:tc>
          <w:tcPr>
            <w:tcW w:w="1861" w:type="dxa"/>
            <w:vMerge/>
            <w:tcBorders>
              <w:left w:val="single" w:sz="4" w:space="0" w:color="000000"/>
              <w:bottom w:val="single" w:sz="4" w:space="0" w:color="000000"/>
              <w:right w:val="single" w:sz="4" w:space="0" w:color="000000"/>
            </w:tcBorders>
            <w:vAlign w:val="center"/>
          </w:tcPr>
          <w:p w14:paraId="4AF49CA0" w14:textId="77777777" w:rsidR="00B04FF2" w:rsidRDefault="00B04FF2">
            <w:pPr>
              <w:spacing w:line="480" w:lineRule="exact"/>
              <w:jc w:val="center"/>
              <w:rPr>
                <w:rFonts w:ascii="仿宋_GB2312" w:eastAsia="仿宋_GB2312" w:hAnsi="仿宋_GB2312" w:cs="仿宋_GB2312" w:hint="eastAsia"/>
                <w:sz w:val="32"/>
                <w:szCs w:val="32"/>
              </w:rPr>
            </w:pPr>
          </w:p>
        </w:tc>
        <w:tc>
          <w:tcPr>
            <w:tcW w:w="5949" w:type="dxa"/>
            <w:tcBorders>
              <w:top w:val="single" w:sz="4" w:space="0" w:color="auto"/>
              <w:left w:val="single" w:sz="4" w:space="0" w:color="000000"/>
              <w:bottom w:val="single" w:sz="4" w:space="0" w:color="000000"/>
              <w:right w:val="single" w:sz="4" w:space="0" w:color="000000"/>
            </w:tcBorders>
            <w:vAlign w:val="center"/>
          </w:tcPr>
          <w:p w14:paraId="2529789F" w14:textId="77777777" w:rsidR="00B04FF2" w:rsidRDefault="00000000">
            <w:pPr>
              <w:widowControl/>
              <w:spacing w:line="480" w:lineRule="exact"/>
              <w:jc w:val="left"/>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其他：防雷击、防静电能力、电磁干扰、灯具外壳温升、芯片引脚温升等。</w:t>
            </w:r>
          </w:p>
        </w:tc>
      </w:tr>
      <w:tr w:rsidR="00B04FF2" w14:paraId="387D33D8" w14:textId="77777777">
        <w:trPr>
          <w:trHeight w:val="362"/>
          <w:jc w:val="center"/>
        </w:trPr>
        <w:tc>
          <w:tcPr>
            <w:tcW w:w="488" w:type="dxa"/>
            <w:tcBorders>
              <w:top w:val="single" w:sz="4" w:space="0" w:color="000000"/>
              <w:left w:val="single" w:sz="4" w:space="0" w:color="000000"/>
              <w:right w:val="single" w:sz="4" w:space="0" w:color="000000"/>
            </w:tcBorders>
            <w:vAlign w:val="center"/>
          </w:tcPr>
          <w:p w14:paraId="3C37D786"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4</w:t>
            </w:r>
          </w:p>
        </w:tc>
        <w:tc>
          <w:tcPr>
            <w:tcW w:w="1861" w:type="dxa"/>
            <w:tcBorders>
              <w:top w:val="single" w:sz="4" w:space="0" w:color="000000"/>
              <w:left w:val="single" w:sz="4" w:space="0" w:color="000000"/>
              <w:right w:val="single" w:sz="4" w:space="0" w:color="000000"/>
            </w:tcBorders>
            <w:vAlign w:val="center"/>
          </w:tcPr>
          <w:p w14:paraId="4553FF8E"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防护等级</w:t>
            </w:r>
          </w:p>
        </w:tc>
        <w:tc>
          <w:tcPr>
            <w:tcW w:w="5949" w:type="dxa"/>
            <w:tcBorders>
              <w:top w:val="single" w:sz="4" w:space="0" w:color="000000"/>
              <w:left w:val="single" w:sz="4" w:space="0" w:color="000000"/>
              <w:bottom w:val="single" w:sz="4" w:space="0" w:color="000000"/>
              <w:right w:val="single" w:sz="4" w:space="0" w:color="000000"/>
            </w:tcBorders>
            <w:vAlign w:val="center"/>
          </w:tcPr>
          <w:p w14:paraId="427FB630" w14:textId="77777777" w:rsidR="00B04FF2" w:rsidRDefault="00000000">
            <w:pPr>
              <w:widowControl/>
              <w:spacing w:line="480" w:lineRule="exact"/>
              <w:jc w:val="left"/>
              <w:textAlignment w:val="center"/>
              <w:rPr>
                <w:rFonts w:ascii="仿宋_GB2312" w:eastAsia="仿宋_GB2312" w:hAnsi="仿宋_GB2312" w:cs="仿宋_GB2312" w:hint="eastAsia"/>
                <w:sz w:val="32"/>
                <w:szCs w:val="32"/>
              </w:rPr>
            </w:pPr>
            <w:r w:rsidRPr="001756D3">
              <w:rPr>
                <w:rFonts w:ascii="仿宋_GB2312" w:eastAsia="仿宋_GB2312" w:hAnsi="仿宋_GB2312" w:cs="仿宋_GB2312" w:hint="eastAsia"/>
                <w:kern w:val="0"/>
                <w:sz w:val="32"/>
                <w:szCs w:val="32"/>
              </w:rPr>
              <w:t>一般灯具防护等级</w:t>
            </w:r>
            <w:r w:rsidRPr="001756D3">
              <w:rPr>
                <w:rFonts w:ascii="宋体" w:eastAsia="宋体" w:hAnsi="宋体" w:cs="宋体" w:hint="eastAsia"/>
                <w:kern w:val="0"/>
                <w:sz w:val="32"/>
                <w:szCs w:val="32"/>
              </w:rPr>
              <w:t>≥</w:t>
            </w:r>
            <w:r w:rsidRPr="001756D3">
              <w:rPr>
                <w:rFonts w:ascii="仿宋_GB2312" w:eastAsia="仿宋_GB2312" w:hAnsi="仿宋_GB2312" w:cs="仿宋_GB2312" w:hint="eastAsia"/>
                <w:kern w:val="0"/>
                <w:sz w:val="32"/>
                <w:szCs w:val="32"/>
              </w:rPr>
              <w:t>IP65。</w:t>
            </w:r>
            <w:r>
              <w:rPr>
                <w:rFonts w:ascii="仿宋_GB2312" w:eastAsia="仿宋_GB2312" w:hAnsi="仿宋_GB2312" w:cs="仿宋_GB2312" w:hint="eastAsia"/>
                <w:kern w:val="0"/>
                <w:sz w:val="32"/>
                <w:szCs w:val="32"/>
              </w:rPr>
              <w:br/>
              <w:t>地埋灯≥IP67、水下灯＝IP68</w:t>
            </w:r>
          </w:p>
        </w:tc>
      </w:tr>
      <w:tr w:rsidR="00B04FF2" w14:paraId="351531B2" w14:textId="77777777">
        <w:trPr>
          <w:trHeight w:val="357"/>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363AA83B"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5</w:t>
            </w:r>
          </w:p>
        </w:tc>
        <w:tc>
          <w:tcPr>
            <w:tcW w:w="1861" w:type="dxa"/>
            <w:vMerge w:val="restart"/>
            <w:tcBorders>
              <w:top w:val="single" w:sz="4" w:space="0" w:color="000000"/>
              <w:left w:val="single" w:sz="4" w:space="0" w:color="000000"/>
              <w:right w:val="single" w:sz="4" w:space="0" w:color="000000"/>
            </w:tcBorders>
            <w:vAlign w:val="center"/>
          </w:tcPr>
          <w:p w14:paraId="0354B335"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灯具寿命及光衰</w:t>
            </w:r>
          </w:p>
        </w:tc>
        <w:tc>
          <w:tcPr>
            <w:tcW w:w="5949" w:type="dxa"/>
            <w:tcBorders>
              <w:top w:val="single" w:sz="4" w:space="0" w:color="000000"/>
              <w:left w:val="single" w:sz="4" w:space="0" w:color="000000"/>
              <w:bottom w:val="single" w:sz="4" w:space="0" w:color="000000"/>
              <w:right w:val="single" w:sz="4" w:space="0" w:color="000000"/>
            </w:tcBorders>
            <w:vAlign w:val="center"/>
          </w:tcPr>
          <w:p w14:paraId="636BAE93" w14:textId="77777777" w:rsidR="00B04FF2"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颗粒寿命</w:t>
            </w:r>
            <w:r>
              <w:rPr>
                <w:rFonts w:ascii="宋体" w:eastAsia="宋体" w:hAnsi="宋体" w:cs="宋体" w:hint="eastAsia"/>
                <w:kern w:val="0"/>
                <w:sz w:val="32"/>
                <w:szCs w:val="32"/>
              </w:rPr>
              <w:t>≥</w:t>
            </w:r>
            <w:r>
              <w:rPr>
                <w:rFonts w:ascii="仿宋_GB2312" w:eastAsia="仿宋_GB2312" w:hAnsi="仿宋_GB2312" w:cs="仿宋_GB2312" w:hint="eastAsia"/>
                <w:kern w:val="0"/>
                <w:sz w:val="32"/>
                <w:szCs w:val="32"/>
              </w:rPr>
              <w:t>5万小时。</w:t>
            </w:r>
          </w:p>
        </w:tc>
      </w:tr>
      <w:tr w:rsidR="00B04FF2" w14:paraId="61F361D1" w14:textId="77777777">
        <w:trPr>
          <w:trHeight w:val="357"/>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0920408D" w14:textId="77777777" w:rsidR="00B04FF2" w:rsidRDefault="00B04FF2">
            <w:pPr>
              <w:spacing w:line="480" w:lineRule="exact"/>
              <w:jc w:val="center"/>
              <w:rPr>
                <w:rFonts w:ascii="仿宋_GB2312" w:eastAsia="仿宋_GB2312" w:hAnsi="仿宋_GB2312" w:cs="仿宋_GB2312" w:hint="eastAsia"/>
                <w:sz w:val="32"/>
                <w:szCs w:val="32"/>
              </w:rPr>
            </w:pPr>
          </w:p>
        </w:tc>
        <w:tc>
          <w:tcPr>
            <w:tcW w:w="1861" w:type="dxa"/>
            <w:vMerge/>
            <w:tcBorders>
              <w:left w:val="single" w:sz="4" w:space="0" w:color="000000"/>
              <w:bottom w:val="single" w:sz="4" w:space="0" w:color="000000"/>
              <w:right w:val="single" w:sz="4" w:space="0" w:color="000000"/>
            </w:tcBorders>
            <w:vAlign w:val="center"/>
          </w:tcPr>
          <w:p w14:paraId="35590E41" w14:textId="77777777" w:rsidR="00B04FF2" w:rsidRDefault="00B04FF2">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000000"/>
              <w:right w:val="single" w:sz="4" w:space="0" w:color="000000"/>
            </w:tcBorders>
            <w:vAlign w:val="center"/>
          </w:tcPr>
          <w:p w14:paraId="3484B3D2" w14:textId="77777777" w:rsidR="00B04FF2"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灯具光衰符合国标要求。</w:t>
            </w:r>
          </w:p>
        </w:tc>
      </w:tr>
      <w:tr w:rsidR="00B04FF2" w14:paraId="4E5DF072" w14:textId="77777777">
        <w:trPr>
          <w:trHeight w:val="480"/>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50FC89A8"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6</w:t>
            </w:r>
          </w:p>
        </w:tc>
        <w:tc>
          <w:tcPr>
            <w:tcW w:w="1861" w:type="dxa"/>
            <w:vMerge w:val="restart"/>
            <w:tcBorders>
              <w:top w:val="single" w:sz="4" w:space="0" w:color="000000"/>
              <w:left w:val="single" w:sz="4" w:space="0" w:color="000000"/>
              <w:bottom w:val="single" w:sz="4" w:space="0" w:color="000000"/>
              <w:right w:val="single" w:sz="4" w:space="0" w:color="000000"/>
            </w:tcBorders>
            <w:vAlign w:val="center"/>
          </w:tcPr>
          <w:p w14:paraId="0339E01B"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驱动电源</w:t>
            </w:r>
          </w:p>
        </w:tc>
        <w:tc>
          <w:tcPr>
            <w:tcW w:w="5949" w:type="dxa"/>
            <w:vMerge w:val="restart"/>
            <w:tcBorders>
              <w:top w:val="single" w:sz="4" w:space="0" w:color="000000"/>
              <w:left w:val="single" w:sz="4" w:space="0" w:color="000000"/>
              <w:bottom w:val="single" w:sz="4" w:space="0" w:color="000000"/>
              <w:right w:val="single" w:sz="4" w:space="0" w:color="000000"/>
            </w:tcBorders>
            <w:vAlign w:val="center"/>
          </w:tcPr>
          <w:p w14:paraId="5E5718C4" w14:textId="37EF94B6" w:rsidR="00B04FF2" w:rsidRDefault="00000000">
            <w:pPr>
              <w:widowControl/>
              <w:spacing w:line="480" w:lineRule="exact"/>
              <w:jc w:val="left"/>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品牌推荐使用茂硕、英飞特、台湾明纬、欧司朗（OSRAM）、飞利浦（PHILIPS）</w:t>
            </w:r>
            <w:r>
              <w:rPr>
                <w:rFonts w:ascii="仿宋_GB2312" w:eastAsia="仿宋_GB2312" w:hAnsi="仿宋_GB2312" w:cs="仿宋_GB2312" w:hint="eastAsia"/>
                <w:kern w:val="0"/>
                <w:sz w:val="32"/>
                <w:szCs w:val="32"/>
              </w:rPr>
              <w:t>诚联、创联</w:t>
            </w:r>
            <w:r>
              <w:rPr>
                <w:rFonts w:ascii="仿宋_GB2312" w:eastAsia="仿宋_GB2312" w:hAnsi="仿宋_GB2312" w:cs="仿宋_GB2312" w:hint="eastAsia"/>
                <w:kern w:val="0"/>
                <w:sz w:val="32"/>
                <w:szCs w:val="32"/>
              </w:rPr>
              <w:t>（排名不分先后)。</w:t>
            </w:r>
          </w:p>
        </w:tc>
      </w:tr>
      <w:tr w:rsidR="00B04FF2" w14:paraId="555EF8FA" w14:textId="77777777">
        <w:trPr>
          <w:trHeight w:val="480"/>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04DE1CB6" w14:textId="77777777" w:rsidR="00B04FF2" w:rsidRDefault="00B04FF2">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580016AE" w14:textId="77777777" w:rsidR="00B04FF2" w:rsidRDefault="00B04FF2">
            <w:pPr>
              <w:spacing w:line="480" w:lineRule="exact"/>
              <w:jc w:val="center"/>
              <w:rPr>
                <w:rFonts w:ascii="仿宋_GB2312" w:eastAsia="仿宋_GB2312" w:hAnsi="仿宋_GB2312" w:cs="仿宋_GB2312" w:hint="eastAsia"/>
                <w:sz w:val="32"/>
                <w:szCs w:val="32"/>
              </w:rPr>
            </w:pPr>
          </w:p>
        </w:tc>
        <w:tc>
          <w:tcPr>
            <w:tcW w:w="5949" w:type="dxa"/>
            <w:vMerge/>
            <w:tcBorders>
              <w:top w:val="single" w:sz="4" w:space="0" w:color="000000"/>
              <w:left w:val="single" w:sz="4" w:space="0" w:color="000000"/>
              <w:bottom w:val="single" w:sz="4" w:space="0" w:color="auto"/>
              <w:right w:val="single" w:sz="4" w:space="0" w:color="000000"/>
            </w:tcBorders>
            <w:vAlign w:val="center"/>
          </w:tcPr>
          <w:p w14:paraId="167303A1" w14:textId="77777777" w:rsidR="00B04FF2" w:rsidRDefault="00B04FF2">
            <w:pPr>
              <w:spacing w:line="480" w:lineRule="exact"/>
              <w:jc w:val="left"/>
              <w:rPr>
                <w:rFonts w:ascii="仿宋_GB2312" w:eastAsia="仿宋_GB2312" w:hAnsi="仿宋_GB2312" w:cs="仿宋_GB2312" w:hint="eastAsia"/>
                <w:sz w:val="32"/>
                <w:szCs w:val="32"/>
              </w:rPr>
            </w:pPr>
          </w:p>
        </w:tc>
      </w:tr>
      <w:tr w:rsidR="00B04FF2" w14:paraId="5D38D55A" w14:textId="77777777">
        <w:trPr>
          <w:trHeight w:val="485"/>
          <w:jc w:val="center"/>
        </w:trPr>
        <w:tc>
          <w:tcPr>
            <w:tcW w:w="488" w:type="dxa"/>
            <w:tcBorders>
              <w:top w:val="single" w:sz="4" w:space="0" w:color="000000"/>
              <w:left w:val="single" w:sz="4" w:space="0" w:color="000000"/>
              <w:bottom w:val="single" w:sz="4" w:space="0" w:color="000000"/>
              <w:right w:val="single" w:sz="4" w:space="0" w:color="000000"/>
            </w:tcBorders>
            <w:vAlign w:val="center"/>
          </w:tcPr>
          <w:p w14:paraId="37825F38"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7</w:t>
            </w:r>
          </w:p>
        </w:tc>
        <w:tc>
          <w:tcPr>
            <w:tcW w:w="1861" w:type="dxa"/>
            <w:tcBorders>
              <w:top w:val="single" w:sz="4" w:space="0" w:color="000000"/>
              <w:left w:val="single" w:sz="4" w:space="0" w:color="000000"/>
              <w:bottom w:val="single" w:sz="4" w:space="0" w:color="000000"/>
              <w:right w:val="single" w:sz="4" w:space="0" w:color="000000"/>
            </w:tcBorders>
            <w:vAlign w:val="center"/>
          </w:tcPr>
          <w:p w14:paraId="1F8BBD5D" w14:textId="77777777" w:rsidR="00B04FF2"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配光</w:t>
            </w:r>
          </w:p>
        </w:tc>
        <w:tc>
          <w:tcPr>
            <w:tcW w:w="5949" w:type="dxa"/>
            <w:tcBorders>
              <w:top w:val="single" w:sz="4" w:space="0" w:color="000000"/>
              <w:left w:val="single" w:sz="4" w:space="0" w:color="000000"/>
              <w:bottom w:val="single" w:sz="4" w:space="0" w:color="000000"/>
              <w:right w:val="single" w:sz="4" w:space="0" w:color="000000"/>
            </w:tcBorders>
            <w:vAlign w:val="center"/>
          </w:tcPr>
          <w:p w14:paraId="4EEC6057" w14:textId="77777777" w:rsidR="00B04FF2"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光强、光通量、出光角度、色漂移、色容差、色一致性。</w:t>
            </w:r>
          </w:p>
        </w:tc>
      </w:tr>
    </w:tbl>
    <w:p w14:paraId="685DBF2D" w14:textId="77777777" w:rsidR="00B04FF2" w:rsidRDefault="00B04FF2">
      <w:pPr>
        <w:spacing w:line="560" w:lineRule="exact"/>
        <w:rPr>
          <w:rFonts w:ascii="楷体_GB2312" w:eastAsia="楷体_GB2312" w:hAnsi="楷体_GB2312" w:cs="楷体_GB2312" w:hint="eastAsia"/>
          <w:b/>
          <w:bCs/>
          <w:sz w:val="32"/>
          <w:szCs w:val="32"/>
        </w:rPr>
      </w:pPr>
    </w:p>
    <w:p w14:paraId="6F7C073F" w14:textId="77777777" w:rsidR="00B04FF2" w:rsidRDefault="00000000">
      <w:pPr>
        <w:numPr>
          <w:ilvl w:val="0"/>
          <w:numId w:val="4"/>
        </w:numPr>
        <w:rPr>
          <w:rFonts w:ascii="楷体_GB2312" w:eastAsia="楷体_GB2312" w:hAnsi="楷体_GB2312" w:cs="楷体_GB2312" w:hint="eastAsia"/>
          <w:b/>
          <w:bCs/>
          <w:sz w:val="32"/>
          <w:szCs w:val="32"/>
        </w:rPr>
      </w:pPr>
      <w:bookmarkStart w:id="21" w:name="_Toc694"/>
      <w:bookmarkEnd w:id="20"/>
      <w:r>
        <w:rPr>
          <w:rFonts w:ascii="楷体_GB2312" w:eastAsia="楷体_GB2312" w:hAnsi="楷体_GB2312" w:cs="楷体_GB2312" w:hint="eastAsia"/>
          <w:b/>
          <w:bCs/>
          <w:sz w:val="32"/>
          <w:szCs w:val="32"/>
        </w:rPr>
        <w:lastRenderedPageBreak/>
        <w:t>所有设施运输要求</w:t>
      </w:r>
      <w:bookmarkEnd w:id="21"/>
    </w:p>
    <w:p w14:paraId="042EFD4B"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bookmarkStart w:id="22" w:name="_Toc28100"/>
      <w:r>
        <w:rPr>
          <w:rFonts w:ascii="仿宋_GB2312" w:eastAsia="仿宋_GB2312" w:hAnsi="仿宋_GB2312" w:cs="仿宋_GB2312" w:hint="eastAsia"/>
          <w:b/>
          <w:bCs/>
          <w:sz w:val="32"/>
          <w:szCs w:val="32"/>
        </w:rPr>
        <w:t>1.说明</w:t>
      </w:r>
      <w:bookmarkEnd w:id="22"/>
    </w:p>
    <w:p w14:paraId="19B7CE09" w14:textId="77777777" w:rsidR="00B04FF2" w:rsidRDefault="00000000">
      <w:pPr>
        <w:pStyle w:val="Style2"/>
        <w:snapToGrid w:val="0"/>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技术文件详参有规定的，按详参规定执行，没有详参规定的，按照本通则执行。</w:t>
      </w:r>
    </w:p>
    <w:p w14:paraId="3B67F40E" w14:textId="77777777" w:rsidR="00B04FF2" w:rsidRDefault="00000000">
      <w:pPr>
        <w:pStyle w:val="Style2"/>
        <w:snapToGrid w:val="0"/>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1E0A8D30" w14:textId="77777777" w:rsidR="00B04FF2" w:rsidRDefault="00000000">
      <w:pPr>
        <w:spacing w:line="560" w:lineRule="exact"/>
        <w:ind w:firstLineChars="200" w:firstLine="643"/>
        <w:rPr>
          <w:rFonts w:ascii="仿宋_GB2312" w:eastAsia="仿宋_GB2312" w:hAnsi="仿宋_GB2312" w:cs="仿宋_GB2312" w:hint="eastAsia"/>
          <w:b/>
          <w:bCs/>
          <w:sz w:val="32"/>
          <w:szCs w:val="32"/>
        </w:rPr>
      </w:pPr>
      <w:bookmarkStart w:id="23" w:name="_Toc5657"/>
      <w:r>
        <w:rPr>
          <w:rFonts w:ascii="仿宋_GB2312" w:eastAsia="仿宋_GB2312" w:hAnsi="仿宋_GB2312" w:cs="仿宋_GB2312" w:hint="eastAsia"/>
          <w:b/>
          <w:bCs/>
          <w:sz w:val="32"/>
          <w:szCs w:val="32"/>
        </w:rPr>
        <w:t>2.运输用基本设备及常用材料</w:t>
      </w:r>
      <w:bookmarkEnd w:id="23"/>
    </w:p>
    <w:p w14:paraId="15D72496"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行车；(2)叉车；(3)各种规格的胶合板垫木；(4)带塑料保护套的钢丝绳、紧固拉钩套件、花兰螺丝、捆绑器、钢钉；(5)晴纶卷、橡胶板、稻草绳；(6)钢制打包带；(7)发泡塑料（喷塑杆专用）；(8)尼龙绳（用于替代目前喷塑杆包装中使用的草绳）；(9)胶合板配件箱；(10)木料切割机；(11)镀锌螺丝及螺母（用于小部件固定）。</w:t>
      </w:r>
    </w:p>
    <w:p w14:paraId="79A3402B" w14:textId="77777777" w:rsidR="00B04FF2"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在运输、装卸等环节，必须做好成品保护，确保货物完好无损。所有措施费用含在投标报价中。</w:t>
      </w:r>
    </w:p>
    <w:p w14:paraId="06E19BE0" w14:textId="77777777" w:rsidR="00B04FF2" w:rsidRDefault="00000000">
      <w:pPr>
        <w:rPr>
          <w:sz w:val="24"/>
        </w:rPr>
      </w:pPr>
      <w:r>
        <w:rPr>
          <w:rFonts w:ascii="仿宋_GB2312" w:eastAsia="仿宋_GB2312" w:hAnsi="仿宋_GB2312" w:cs="仿宋_GB2312" w:hint="eastAsia"/>
          <w:sz w:val="32"/>
          <w:szCs w:val="32"/>
        </w:rPr>
        <w:br w:type="page"/>
      </w:r>
    </w:p>
    <w:p w14:paraId="1825835F" w14:textId="77777777" w:rsidR="00B04FF2" w:rsidRDefault="00000000">
      <w:pPr>
        <w:pStyle w:val="1"/>
        <w:numPr>
          <w:ilvl w:val="0"/>
          <w:numId w:val="1"/>
        </w:numPr>
        <w:spacing w:before="156" w:after="468" w:line="560" w:lineRule="exact"/>
        <w:ind w:firstLineChars="200" w:firstLine="640"/>
        <w:jc w:val="left"/>
        <w:rPr>
          <w:rFonts w:ascii="黑体" w:eastAsia="黑体" w:hAnsi="黑体" w:cs="黑体" w:hint="eastAsia"/>
          <w:b w:val="0"/>
          <w:bCs/>
          <w:sz w:val="32"/>
          <w:szCs w:val="32"/>
        </w:rPr>
      </w:pPr>
      <w:r>
        <w:rPr>
          <w:rFonts w:ascii="黑体" w:eastAsia="黑体" w:hAnsi="黑体" w:cs="黑体" w:hint="eastAsia"/>
          <w:b w:val="0"/>
          <w:bCs/>
          <w:sz w:val="32"/>
          <w:szCs w:val="32"/>
        </w:rPr>
        <w:lastRenderedPageBreak/>
        <w:t>灯具详细参数</w:t>
      </w:r>
    </w:p>
    <w:p w14:paraId="722D8051" w14:textId="2FFF50E4" w:rsidR="00B04FF2" w:rsidRDefault="00000000">
      <w:pPr>
        <w:numPr>
          <w:ilvl w:val="0"/>
          <w:numId w:val="14"/>
        </w:numP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5</w:t>
      </w:r>
      <w:r>
        <w:rPr>
          <w:rFonts w:ascii="楷体_GB2312" w:eastAsia="楷体_GB2312" w:hAnsi="楷体_GB2312" w:cs="楷体_GB2312" w:hint="eastAsia"/>
          <w:sz w:val="32"/>
          <w:szCs w:val="32"/>
        </w:rPr>
        <w:t xml:space="preserve">W </w:t>
      </w:r>
      <w:r>
        <w:rPr>
          <w:rFonts w:ascii="楷体_GB2312" w:eastAsia="楷体_GB2312" w:hAnsi="楷体_GB2312" w:cs="楷体_GB2312" w:hint="eastAsia"/>
          <w:sz w:val="32"/>
          <w:szCs w:val="32"/>
        </w:rPr>
        <w:t>LED线形投光灯（2200K）</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17"/>
        <w:gridCol w:w="1262"/>
        <w:gridCol w:w="1531"/>
        <w:gridCol w:w="1431"/>
        <w:gridCol w:w="1084"/>
        <w:gridCol w:w="2343"/>
      </w:tblGrid>
      <w:tr w:rsidR="00B04FF2" w14:paraId="5F4AD84C" w14:textId="77777777" w:rsidTr="001756D3">
        <w:trPr>
          <w:trHeight w:val="1830"/>
          <w:jc w:val="center"/>
        </w:trPr>
        <w:tc>
          <w:tcPr>
            <w:tcW w:w="1117" w:type="dxa"/>
            <w:vMerge w:val="restart"/>
            <w:vAlign w:val="center"/>
          </w:tcPr>
          <w:p w14:paraId="56A09517"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w:t>
            </w:r>
          </w:p>
        </w:tc>
        <w:tc>
          <w:tcPr>
            <w:tcW w:w="2793" w:type="dxa"/>
            <w:gridSpan w:val="2"/>
            <w:vAlign w:val="center"/>
          </w:tcPr>
          <w:p w14:paraId="6984825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外形</w:t>
            </w:r>
            <w:r>
              <w:rPr>
                <w:rFonts w:ascii="仿宋_GB2312" w:eastAsia="仿宋_GB2312" w:hAnsi="仿宋_GB2312" w:cs="仿宋_GB2312" w:hint="eastAsia"/>
                <w:bCs/>
                <w:kern w:val="0"/>
                <w:sz w:val="24"/>
              </w:rPr>
              <w:br/>
              <w:t>（仅供参考）</w:t>
            </w:r>
          </w:p>
        </w:tc>
        <w:tc>
          <w:tcPr>
            <w:tcW w:w="4858" w:type="dxa"/>
            <w:gridSpan w:val="3"/>
            <w:vAlign w:val="center"/>
          </w:tcPr>
          <w:p w14:paraId="1B88845E"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noProof/>
                <w:kern w:val="0"/>
                <w:sz w:val="24"/>
              </w:rPr>
              <w:drawing>
                <wp:anchor distT="0" distB="0" distL="114300" distR="114300" simplePos="0" relativeHeight="251659264" behindDoc="1" locked="0" layoutInCell="1" allowOverlap="1" wp14:anchorId="045B9041" wp14:editId="47B9C55C">
                  <wp:simplePos x="0" y="0"/>
                  <wp:positionH relativeFrom="column">
                    <wp:posOffset>230505</wp:posOffset>
                  </wp:positionH>
                  <wp:positionV relativeFrom="paragraph">
                    <wp:posOffset>85725</wp:posOffset>
                  </wp:positionV>
                  <wp:extent cx="2705100" cy="1104900"/>
                  <wp:effectExtent l="0" t="0" r="0" b="0"/>
                  <wp:wrapTight wrapText="bothSides">
                    <wp:wrapPolygon edited="0">
                      <wp:start x="0" y="0"/>
                      <wp:lineTo x="0" y="21352"/>
                      <wp:lineTo x="21499" y="21352"/>
                      <wp:lineTo x="21499" y="0"/>
                      <wp:lineTo x="0" y="0"/>
                    </wp:wrapPolygon>
                  </wp:wrapTight>
                  <wp:docPr id="2"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56"/>
                          <pic:cNvPicPr>
                            <a:picLocks noChangeAspect="1"/>
                          </pic:cNvPicPr>
                        </pic:nvPicPr>
                        <pic:blipFill>
                          <a:blip r:embed="rId7"/>
                          <a:stretch>
                            <a:fillRect/>
                          </a:stretch>
                        </pic:blipFill>
                        <pic:spPr>
                          <a:xfrm>
                            <a:off x="0" y="0"/>
                            <a:ext cx="2705100" cy="1104900"/>
                          </a:xfrm>
                          <a:prstGeom prst="rect">
                            <a:avLst/>
                          </a:prstGeom>
                          <a:noFill/>
                          <a:ln w="9525">
                            <a:noFill/>
                          </a:ln>
                        </pic:spPr>
                      </pic:pic>
                    </a:graphicData>
                  </a:graphic>
                </wp:anchor>
              </w:drawing>
            </w:r>
          </w:p>
        </w:tc>
      </w:tr>
      <w:tr w:rsidR="00B04FF2" w14:paraId="1D26E648" w14:textId="77777777" w:rsidTr="001756D3">
        <w:trPr>
          <w:trHeight w:val="285"/>
          <w:jc w:val="center"/>
        </w:trPr>
        <w:tc>
          <w:tcPr>
            <w:tcW w:w="1117" w:type="dxa"/>
            <w:vMerge/>
            <w:vAlign w:val="center"/>
          </w:tcPr>
          <w:p w14:paraId="5558C6C1"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62" w:type="dxa"/>
            <w:vMerge w:val="restart"/>
            <w:vAlign w:val="center"/>
          </w:tcPr>
          <w:p w14:paraId="49CDD093"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尺寸</w:t>
            </w:r>
          </w:p>
          <w:p w14:paraId="77C777E8"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（不含支架）</w:t>
            </w:r>
          </w:p>
        </w:tc>
        <w:tc>
          <w:tcPr>
            <w:tcW w:w="1531" w:type="dxa"/>
            <w:vAlign w:val="center"/>
          </w:tcPr>
          <w:p w14:paraId="3A4FFDB0"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长度（L）</w:t>
            </w:r>
          </w:p>
        </w:tc>
        <w:tc>
          <w:tcPr>
            <w:tcW w:w="1431" w:type="dxa"/>
            <w:vAlign w:val="center"/>
          </w:tcPr>
          <w:p w14:paraId="29C40CE6"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1000mm</w:t>
            </w:r>
          </w:p>
        </w:tc>
        <w:tc>
          <w:tcPr>
            <w:tcW w:w="1084" w:type="dxa"/>
            <w:vAlign w:val="center"/>
          </w:tcPr>
          <w:p w14:paraId="612FA3BA"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343" w:type="dxa"/>
            <w:vAlign w:val="center"/>
          </w:tcPr>
          <w:p w14:paraId="7BA8FE0B"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±1mm</w:t>
            </w:r>
          </w:p>
        </w:tc>
      </w:tr>
      <w:tr w:rsidR="00B04FF2" w14:paraId="68F37C58" w14:textId="77777777" w:rsidTr="001756D3">
        <w:trPr>
          <w:trHeight w:val="285"/>
          <w:jc w:val="center"/>
        </w:trPr>
        <w:tc>
          <w:tcPr>
            <w:tcW w:w="1117" w:type="dxa"/>
            <w:vMerge/>
            <w:vAlign w:val="center"/>
          </w:tcPr>
          <w:p w14:paraId="785D1C6A"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62" w:type="dxa"/>
            <w:vMerge/>
            <w:vAlign w:val="center"/>
          </w:tcPr>
          <w:p w14:paraId="2717FA8E"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531" w:type="dxa"/>
            <w:vAlign w:val="center"/>
          </w:tcPr>
          <w:p w14:paraId="5DF3F0BA"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宽度（W）</w:t>
            </w:r>
          </w:p>
        </w:tc>
        <w:tc>
          <w:tcPr>
            <w:tcW w:w="1431" w:type="dxa"/>
            <w:vAlign w:val="center"/>
          </w:tcPr>
          <w:p w14:paraId="7266F2EC"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≤30mm</w:t>
            </w:r>
          </w:p>
        </w:tc>
        <w:tc>
          <w:tcPr>
            <w:tcW w:w="1084" w:type="dxa"/>
            <w:vAlign w:val="center"/>
          </w:tcPr>
          <w:p w14:paraId="7282426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343" w:type="dxa"/>
            <w:vAlign w:val="center"/>
          </w:tcPr>
          <w:p w14:paraId="0A39DD8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04FF2" w14:paraId="61EBD64B" w14:textId="77777777" w:rsidTr="001756D3">
        <w:trPr>
          <w:trHeight w:val="285"/>
          <w:jc w:val="center"/>
        </w:trPr>
        <w:tc>
          <w:tcPr>
            <w:tcW w:w="1117" w:type="dxa"/>
            <w:vMerge/>
            <w:vAlign w:val="center"/>
          </w:tcPr>
          <w:p w14:paraId="5FF63E0B"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62" w:type="dxa"/>
            <w:vMerge/>
            <w:vAlign w:val="center"/>
          </w:tcPr>
          <w:p w14:paraId="04B7126D"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531" w:type="dxa"/>
            <w:vAlign w:val="center"/>
          </w:tcPr>
          <w:p w14:paraId="7E4A9EAF"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高度（H）</w:t>
            </w:r>
          </w:p>
        </w:tc>
        <w:tc>
          <w:tcPr>
            <w:tcW w:w="1431" w:type="dxa"/>
            <w:vAlign w:val="center"/>
          </w:tcPr>
          <w:p w14:paraId="0FB69D88"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≤30mm</w:t>
            </w:r>
          </w:p>
        </w:tc>
        <w:tc>
          <w:tcPr>
            <w:tcW w:w="1084" w:type="dxa"/>
            <w:vAlign w:val="center"/>
          </w:tcPr>
          <w:p w14:paraId="6BC62AEB"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343" w:type="dxa"/>
            <w:vAlign w:val="center"/>
          </w:tcPr>
          <w:p w14:paraId="2C696246"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04FF2" w14:paraId="7C10E790" w14:textId="77777777" w:rsidTr="001756D3">
        <w:trPr>
          <w:trHeight w:val="630"/>
          <w:jc w:val="center"/>
        </w:trPr>
        <w:tc>
          <w:tcPr>
            <w:tcW w:w="1117" w:type="dxa"/>
            <w:vMerge/>
            <w:vAlign w:val="center"/>
          </w:tcPr>
          <w:p w14:paraId="2F88E44C"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62" w:type="dxa"/>
            <w:vMerge w:val="restart"/>
            <w:vAlign w:val="center"/>
          </w:tcPr>
          <w:p w14:paraId="31AB0469"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材质</w:t>
            </w:r>
          </w:p>
        </w:tc>
        <w:tc>
          <w:tcPr>
            <w:tcW w:w="1531" w:type="dxa"/>
            <w:vAlign w:val="center"/>
          </w:tcPr>
          <w:p w14:paraId="08D510F5"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灯具外壳</w:t>
            </w:r>
          </w:p>
        </w:tc>
        <w:tc>
          <w:tcPr>
            <w:tcW w:w="4858" w:type="dxa"/>
            <w:gridSpan w:val="3"/>
            <w:vAlign w:val="center"/>
          </w:tcPr>
          <w:p w14:paraId="70F82E30"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氧化铝型材灯体,绝缘阻燃硅胶填充（防水、防火、抗紫外线）一体成形。</w:t>
            </w:r>
          </w:p>
        </w:tc>
      </w:tr>
      <w:tr w:rsidR="00B04FF2" w14:paraId="00BE93F2" w14:textId="77777777" w:rsidTr="001756D3">
        <w:trPr>
          <w:trHeight w:val="285"/>
          <w:jc w:val="center"/>
        </w:trPr>
        <w:tc>
          <w:tcPr>
            <w:tcW w:w="1117" w:type="dxa"/>
            <w:vMerge/>
            <w:vAlign w:val="center"/>
          </w:tcPr>
          <w:p w14:paraId="2F907088"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62" w:type="dxa"/>
            <w:vMerge/>
            <w:vAlign w:val="center"/>
          </w:tcPr>
          <w:p w14:paraId="5339D690"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531" w:type="dxa"/>
            <w:vAlign w:val="center"/>
          </w:tcPr>
          <w:p w14:paraId="6CE94540"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出光面</w:t>
            </w:r>
          </w:p>
        </w:tc>
        <w:tc>
          <w:tcPr>
            <w:tcW w:w="4858" w:type="dxa"/>
            <w:gridSpan w:val="3"/>
            <w:vAlign w:val="center"/>
          </w:tcPr>
          <w:p w14:paraId="4C129A8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钢化玻璃</w:t>
            </w:r>
          </w:p>
        </w:tc>
      </w:tr>
      <w:tr w:rsidR="00B04FF2" w14:paraId="5F3C8F47" w14:textId="77777777" w:rsidTr="001756D3">
        <w:trPr>
          <w:trHeight w:val="285"/>
          <w:jc w:val="center"/>
        </w:trPr>
        <w:tc>
          <w:tcPr>
            <w:tcW w:w="1117" w:type="dxa"/>
            <w:vMerge/>
            <w:vAlign w:val="center"/>
          </w:tcPr>
          <w:p w14:paraId="2A3E6429"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2793" w:type="dxa"/>
            <w:gridSpan w:val="2"/>
            <w:vAlign w:val="center"/>
          </w:tcPr>
          <w:p w14:paraId="36954A0B"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外壳颜色</w:t>
            </w:r>
          </w:p>
        </w:tc>
        <w:tc>
          <w:tcPr>
            <w:tcW w:w="4858" w:type="dxa"/>
            <w:gridSpan w:val="3"/>
            <w:vAlign w:val="center"/>
          </w:tcPr>
          <w:p w14:paraId="1846627A"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与安装位置的周边环境颜色一致</w:t>
            </w:r>
          </w:p>
        </w:tc>
      </w:tr>
      <w:tr w:rsidR="00B04FF2" w14:paraId="71E3014F" w14:textId="77777777" w:rsidTr="001756D3">
        <w:trPr>
          <w:trHeight w:val="285"/>
          <w:jc w:val="center"/>
        </w:trPr>
        <w:tc>
          <w:tcPr>
            <w:tcW w:w="1117" w:type="dxa"/>
            <w:vAlign w:val="center"/>
          </w:tcPr>
          <w:p w14:paraId="31517009"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光学</w:t>
            </w:r>
          </w:p>
        </w:tc>
        <w:tc>
          <w:tcPr>
            <w:tcW w:w="1262" w:type="dxa"/>
            <w:vAlign w:val="center"/>
          </w:tcPr>
          <w:p w14:paraId="1C43C98F"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半峰发散角</w:t>
            </w:r>
          </w:p>
        </w:tc>
        <w:tc>
          <w:tcPr>
            <w:tcW w:w="1531" w:type="dxa"/>
            <w:vAlign w:val="center"/>
          </w:tcPr>
          <w:p w14:paraId="6F9846F1" w14:textId="77777777" w:rsidR="00B04FF2" w:rsidRDefault="00000000">
            <w:pPr>
              <w:widowControl/>
              <w:spacing w:line="340" w:lineRule="exact"/>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z w:val="24"/>
              </w:rPr>
              <w:t>20°*45°可</w:t>
            </w:r>
            <w:r>
              <w:rPr>
                <w:rFonts w:ascii="仿宋_GB2312" w:eastAsia="仿宋_GB2312" w:hAnsi="仿宋_GB2312" w:cs="仿宋_GB2312" w:hint="eastAsia"/>
                <w:sz w:val="24"/>
              </w:rPr>
              <w:t>根据项目实际</w:t>
            </w:r>
          </w:p>
          <w:p w14:paraId="3FE67D24" w14:textId="77777777" w:rsidR="00B04FF2" w:rsidRDefault="00000000">
            <w:pPr>
              <w:widowControl/>
              <w:spacing w:line="340" w:lineRule="exact"/>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z w:val="24"/>
              </w:rPr>
              <w:t>情况与采购</w:t>
            </w:r>
          </w:p>
          <w:p w14:paraId="085BB602" w14:textId="7842508E"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sz w:val="24"/>
              </w:rPr>
              <w:t>单位要求配置</w:t>
            </w:r>
            <w:r>
              <w:rPr>
                <w:rFonts w:ascii="仿宋_GB2312" w:eastAsia="仿宋_GB2312" w:hAnsi="仿宋_GB2312" w:cs="仿宋_GB2312" w:hint="eastAsia"/>
                <w:sz w:val="24"/>
              </w:rPr>
              <w:t>调整</w:t>
            </w:r>
          </w:p>
        </w:tc>
        <w:tc>
          <w:tcPr>
            <w:tcW w:w="2515" w:type="dxa"/>
            <w:gridSpan w:val="2"/>
            <w:vAlign w:val="center"/>
          </w:tcPr>
          <w:p w14:paraId="41621BBB"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配光要求</w:t>
            </w:r>
          </w:p>
        </w:tc>
        <w:tc>
          <w:tcPr>
            <w:tcW w:w="2343" w:type="dxa"/>
            <w:vAlign w:val="center"/>
          </w:tcPr>
          <w:p w14:paraId="6BCEA6D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对称配光</w:t>
            </w:r>
          </w:p>
        </w:tc>
      </w:tr>
      <w:tr w:rsidR="00B04FF2" w14:paraId="598C5B1A" w14:textId="77777777" w:rsidTr="001756D3">
        <w:trPr>
          <w:trHeight w:val="90"/>
          <w:jc w:val="center"/>
        </w:trPr>
        <w:tc>
          <w:tcPr>
            <w:tcW w:w="1117" w:type="dxa"/>
            <w:vAlign w:val="center"/>
          </w:tcPr>
          <w:p w14:paraId="2CB61BED"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光效</w:t>
            </w:r>
          </w:p>
        </w:tc>
        <w:tc>
          <w:tcPr>
            <w:tcW w:w="7651" w:type="dxa"/>
            <w:gridSpan w:val="5"/>
            <w:vAlign w:val="center"/>
          </w:tcPr>
          <w:p w14:paraId="615A200C"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灯具光效≥60lm/W</w:t>
            </w:r>
          </w:p>
        </w:tc>
      </w:tr>
      <w:tr w:rsidR="00B04FF2" w14:paraId="04F6DB2C" w14:textId="77777777">
        <w:trPr>
          <w:trHeight w:val="285"/>
          <w:jc w:val="center"/>
        </w:trPr>
        <w:tc>
          <w:tcPr>
            <w:tcW w:w="1117" w:type="dxa"/>
            <w:vAlign w:val="center"/>
          </w:tcPr>
          <w:p w14:paraId="788FE01D"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控制系统</w:t>
            </w:r>
          </w:p>
        </w:tc>
        <w:tc>
          <w:tcPr>
            <w:tcW w:w="7651" w:type="dxa"/>
            <w:gridSpan w:val="5"/>
            <w:vAlign w:val="center"/>
          </w:tcPr>
          <w:p w14:paraId="4295B969"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静态，无控制</w:t>
            </w:r>
          </w:p>
        </w:tc>
      </w:tr>
      <w:tr w:rsidR="00B04FF2" w14:paraId="23ABBE52" w14:textId="77777777">
        <w:trPr>
          <w:trHeight w:val="1187"/>
          <w:jc w:val="center"/>
        </w:trPr>
        <w:tc>
          <w:tcPr>
            <w:tcW w:w="1117" w:type="dxa"/>
            <w:vAlign w:val="center"/>
          </w:tcPr>
          <w:p w14:paraId="0D42DB4A"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应用场景</w:t>
            </w:r>
          </w:p>
        </w:tc>
        <w:tc>
          <w:tcPr>
            <w:tcW w:w="7651" w:type="dxa"/>
            <w:gridSpan w:val="5"/>
            <w:vAlign w:val="center"/>
          </w:tcPr>
          <w:p w14:paraId="58E3511E" w14:textId="77777777" w:rsidR="00B04FF2" w:rsidRDefault="00000000">
            <w:pPr>
              <w:widowControl/>
              <w:spacing w:line="340" w:lineRule="exac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noProof/>
                <w:kern w:val="0"/>
                <w:sz w:val="24"/>
              </w:rPr>
              <w:drawing>
                <wp:anchor distT="0" distB="0" distL="114300" distR="114300" simplePos="0" relativeHeight="251663360" behindDoc="0" locked="0" layoutInCell="1" allowOverlap="1" wp14:anchorId="3CD539A8" wp14:editId="5B11B6B3">
                  <wp:simplePos x="0" y="0"/>
                  <wp:positionH relativeFrom="column">
                    <wp:posOffset>10160</wp:posOffset>
                  </wp:positionH>
                  <wp:positionV relativeFrom="paragraph">
                    <wp:posOffset>18415</wp:posOffset>
                  </wp:positionV>
                  <wp:extent cx="4832350" cy="1086485"/>
                  <wp:effectExtent l="0" t="0" r="6350" b="5715"/>
                  <wp:wrapSquare wrapText="bothSides"/>
                  <wp:docPr id="1" name="图片 1" descr="e3c74f09-f309-4661-934f-08ee5e55d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3c74f09-f309-4661-934f-08ee5e55d94f"/>
                          <pic:cNvPicPr>
                            <a:picLocks noChangeAspect="1"/>
                          </pic:cNvPicPr>
                        </pic:nvPicPr>
                        <pic:blipFill>
                          <a:blip r:embed="rId8"/>
                          <a:stretch>
                            <a:fillRect/>
                          </a:stretch>
                        </pic:blipFill>
                        <pic:spPr>
                          <a:xfrm>
                            <a:off x="0" y="0"/>
                            <a:ext cx="4832350" cy="1086485"/>
                          </a:xfrm>
                          <a:prstGeom prst="rect">
                            <a:avLst/>
                          </a:prstGeom>
                        </pic:spPr>
                      </pic:pic>
                    </a:graphicData>
                  </a:graphic>
                </wp:anchor>
              </w:drawing>
            </w:r>
          </w:p>
        </w:tc>
      </w:tr>
    </w:tbl>
    <w:p w14:paraId="0EB12223" w14:textId="77777777" w:rsidR="00B04FF2" w:rsidRDefault="00000000">
      <w:r>
        <w:br w:type="page"/>
      </w:r>
    </w:p>
    <w:p w14:paraId="3C776418" w14:textId="23195325" w:rsidR="00B04FF2" w:rsidRDefault="00000000">
      <w:pPr>
        <w:numPr>
          <w:ilvl w:val="0"/>
          <w:numId w:val="14"/>
        </w:numP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lastRenderedPageBreak/>
        <w:t>3W LED 投光灯（3000K）</w:t>
      </w:r>
    </w:p>
    <w:tbl>
      <w:tblPr>
        <w:tblW w:w="8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9"/>
        <w:gridCol w:w="1284"/>
        <w:gridCol w:w="1898"/>
        <w:gridCol w:w="987"/>
        <w:gridCol w:w="1208"/>
        <w:gridCol w:w="1947"/>
      </w:tblGrid>
      <w:tr w:rsidR="00B04FF2" w14:paraId="766D9869" w14:textId="77777777" w:rsidTr="001756D3">
        <w:trPr>
          <w:trHeight w:val="1830"/>
        </w:trPr>
        <w:tc>
          <w:tcPr>
            <w:tcW w:w="1009" w:type="dxa"/>
            <w:vMerge w:val="restart"/>
            <w:vAlign w:val="center"/>
          </w:tcPr>
          <w:p w14:paraId="4B47BC38"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w:t>
            </w:r>
          </w:p>
        </w:tc>
        <w:tc>
          <w:tcPr>
            <w:tcW w:w="3182" w:type="dxa"/>
            <w:gridSpan w:val="2"/>
            <w:vAlign w:val="center"/>
          </w:tcPr>
          <w:p w14:paraId="1A0C7F78"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外形</w:t>
            </w:r>
            <w:r>
              <w:rPr>
                <w:rFonts w:ascii="仿宋_GB2312" w:eastAsia="仿宋_GB2312" w:hAnsi="仿宋_GB2312" w:cs="仿宋_GB2312" w:hint="eastAsia"/>
                <w:bCs/>
                <w:kern w:val="0"/>
                <w:sz w:val="24"/>
              </w:rPr>
              <w:br/>
              <w:t>（仅供参考）</w:t>
            </w:r>
          </w:p>
        </w:tc>
        <w:tc>
          <w:tcPr>
            <w:tcW w:w="4142" w:type="dxa"/>
            <w:gridSpan w:val="3"/>
            <w:vAlign w:val="center"/>
          </w:tcPr>
          <w:p w14:paraId="6C82F13D" w14:textId="77777777" w:rsidR="00B04FF2" w:rsidRDefault="00000000">
            <w:pPr>
              <w:widowControl/>
              <w:spacing w:line="340" w:lineRule="exact"/>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noProof/>
                <w:kern w:val="0"/>
                <w:sz w:val="24"/>
              </w:rPr>
              <w:drawing>
                <wp:anchor distT="0" distB="0" distL="114300" distR="114300" simplePos="0" relativeHeight="251662336" behindDoc="1" locked="0" layoutInCell="1" allowOverlap="1" wp14:anchorId="519AD49B" wp14:editId="3BDB2782">
                  <wp:simplePos x="0" y="0"/>
                  <wp:positionH relativeFrom="column">
                    <wp:posOffset>10160</wp:posOffset>
                  </wp:positionH>
                  <wp:positionV relativeFrom="paragraph">
                    <wp:posOffset>200025</wp:posOffset>
                  </wp:positionV>
                  <wp:extent cx="2590165" cy="1038225"/>
                  <wp:effectExtent l="0" t="0" r="635" b="3175"/>
                  <wp:wrapTight wrapText="bothSides">
                    <wp:wrapPolygon edited="0">
                      <wp:start x="0" y="0"/>
                      <wp:lineTo x="0" y="21402"/>
                      <wp:lineTo x="21499" y="21402"/>
                      <wp:lineTo x="21499" y="0"/>
                      <wp:lineTo x="0" y="0"/>
                    </wp:wrapPolygon>
                  </wp:wrapTight>
                  <wp:docPr id="38" name="图片 3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2"/>
                          <pic:cNvPicPr>
                            <a:picLocks noChangeAspect="1"/>
                          </pic:cNvPicPr>
                        </pic:nvPicPr>
                        <pic:blipFill>
                          <a:blip r:embed="rId9"/>
                          <a:stretch>
                            <a:fillRect/>
                          </a:stretch>
                        </pic:blipFill>
                        <pic:spPr>
                          <a:xfrm>
                            <a:off x="0" y="0"/>
                            <a:ext cx="2590165" cy="1038225"/>
                          </a:xfrm>
                          <a:prstGeom prst="rect">
                            <a:avLst/>
                          </a:prstGeom>
                        </pic:spPr>
                      </pic:pic>
                    </a:graphicData>
                  </a:graphic>
                </wp:anchor>
              </w:drawing>
            </w:r>
          </w:p>
        </w:tc>
      </w:tr>
      <w:tr w:rsidR="00B04FF2" w14:paraId="57C83D4A" w14:textId="77777777" w:rsidTr="001756D3">
        <w:trPr>
          <w:trHeight w:val="285"/>
        </w:trPr>
        <w:tc>
          <w:tcPr>
            <w:tcW w:w="1009" w:type="dxa"/>
            <w:vMerge/>
            <w:vAlign w:val="center"/>
          </w:tcPr>
          <w:p w14:paraId="657CD9AC"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84" w:type="dxa"/>
            <w:vMerge w:val="restart"/>
            <w:vAlign w:val="center"/>
          </w:tcPr>
          <w:p w14:paraId="01B77A1F"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尺寸</w:t>
            </w:r>
          </w:p>
        </w:tc>
        <w:tc>
          <w:tcPr>
            <w:tcW w:w="1898" w:type="dxa"/>
            <w:vAlign w:val="center"/>
          </w:tcPr>
          <w:p w14:paraId="76D4BA8B"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直径（φ1）</w:t>
            </w:r>
          </w:p>
        </w:tc>
        <w:tc>
          <w:tcPr>
            <w:tcW w:w="987" w:type="dxa"/>
            <w:vAlign w:val="center"/>
          </w:tcPr>
          <w:p w14:paraId="5A056B0C"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60mm</w:t>
            </w:r>
          </w:p>
        </w:tc>
        <w:tc>
          <w:tcPr>
            <w:tcW w:w="1208" w:type="dxa"/>
            <w:vAlign w:val="center"/>
          </w:tcPr>
          <w:p w14:paraId="1CE8823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1947" w:type="dxa"/>
            <w:vAlign w:val="center"/>
          </w:tcPr>
          <w:p w14:paraId="1ED7CC60"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04FF2" w14:paraId="3AD6B390" w14:textId="77777777" w:rsidTr="001756D3">
        <w:trPr>
          <w:trHeight w:val="285"/>
        </w:trPr>
        <w:tc>
          <w:tcPr>
            <w:tcW w:w="1009" w:type="dxa"/>
            <w:vMerge/>
            <w:vAlign w:val="center"/>
          </w:tcPr>
          <w:p w14:paraId="37E4257D"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84" w:type="dxa"/>
            <w:vMerge/>
            <w:vAlign w:val="center"/>
          </w:tcPr>
          <w:p w14:paraId="467EEB93"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898" w:type="dxa"/>
            <w:vAlign w:val="center"/>
          </w:tcPr>
          <w:p w14:paraId="0E2044F7"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宽度（W）</w:t>
            </w:r>
          </w:p>
        </w:tc>
        <w:tc>
          <w:tcPr>
            <w:tcW w:w="987" w:type="dxa"/>
            <w:vAlign w:val="center"/>
          </w:tcPr>
          <w:p w14:paraId="0702740D"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80mm</w:t>
            </w:r>
          </w:p>
        </w:tc>
        <w:tc>
          <w:tcPr>
            <w:tcW w:w="1208" w:type="dxa"/>
            <w:vAlign w:val="center"/>
          </w:tcPr>
          <w:p w14:paraId="042AD2AB"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1947" w:type="dxa"/>
            <w:vAlign w:val="center"/>
          </w:tcPr>
          <w:p w14:paraId="79E0A995"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04FF2" w14:paraId="1AB1199C" w14:textId="77777777" w:rsidTr="001756D3">
        <w:trPr>
          <w:trHeight w:val="285"/>
        </w:trPr>
        <w:tc>
          <w:tcPr>
            <w:tcW w:w="1009" w:type="dxa"/>
            <w:vMerge/>
            <w:vAlign w:val="center"/>
          </w:tcPr>
          <w:p w14:paraId="59B36DA8"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84" w:type="dxa"/>
            <w:vMerge/>
            <w:vAlign w:val="center"/>
          </w:tcPr>
          <w:p w14:paraId="5382B7C6"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898" w:type="dxa"/>
            <w:vAlign w:val="center"/>
          </w:tcPr>
          <w:p w14:paraId="58D0F66D"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出光面直径（φ2）</w:t>
            </w:r>
          </w:p>
        </w:tc>
        <w:tc>
          <w:tcPr>
            <w:tcW w:w="987" w:type="dxa"/>
            <w:vAlign w:val="center"/>
          </w:tcPr>
          <w:p w14:paraId="638AA915"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30mm</w:t>
            </w:r>
          </w:p>
        </w:tc>
        <w:tc>
          <w:tcPr>
            <w:tcW w:w="1208" w:type="dxa"/>
            <w:vAlign w:val="center"/>
          </w:tcPr>
          <w:p w14:paraId="598583A3"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1947" w:type="dxa"/>
            <w:vAlign w:val="center"/>
          </w:tcPr>
          <w:p w14:paraId="7217EB77"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越大越好</w:t>
            </w:r>
          </w:p>
        </w:tc>
      </w:tr>
      <w:tr w:rsidR="00B04FF2" w14:paraId="4FFC4AA1" w14:textId="77777777" w:rsidTr="001756D3">
        <w:trPr>
          <w:trHeight w:val="285"/>
        </w:trPr>
        <w:tc>
          <w:tcPr>
            <w:tcW w:w="1009" w:type="dxa"/>
            <w:vMerge/>
            <w:vAlign w:val="center"/>
          </w:tcPr>
          <w:p w14:paraId="1730465F"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84" w:type="dxa"/>
            <w:vMerge w:val="restart"/>
            <w:vAlign w:val="center"/>
          </w:tcPr>
          <w:p w14:paraId="3208760A"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材质</w:t>
            </w:r>
          </w:p>
        </w:tc>
        <w:tc>
          <w:tcPr>
            <w:tcW w:w="1898" w:type="dxa"/>
            <w:vAlign w:val="center"/>
          </w:tcPr>
          <w:p w14:paraId="09A53B1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灯具外壳</w:t>
            </w:r>
          </w:p>
        </w:tc>
        <w:tc>
          <w:tcPr>
            <w:tcW w:w="4142" w:type="dxa"/>
            <w:gridSpan w:val="3"/>
            <w:vAlign w:val="center"/>
          </w:tcPr>
          <w:p w14:paraId="22D7E86C"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压铸铝灯体</w:t>
            </w:r>
          </w:p>
        </w:tc>
      </w:tr>
      <w:tr w:rsidR="00B04FF2" w14:paraId="510C7DA4" w14:textId="77777777" w:rsidTr="001756D3">
        <w:trPr>
          <w:trHeight w:val="285"/>
        </w:trPr>
        <w:tc>
          <w:tcPr>
            <w:tcW w:w="1009" w:type="dxa"/>
            <w:vMerge/>
            <w:vAlign w:val="center"/>
          </w:tcPr>
          <w:p w14:paraId="1CC7E2B3"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84" w:type="dxa"/>
            <w:vMerge/>
            <w:vAlign w:val="center"/>
          </w:tcPr>
          <w:p w14:paraId="3B50A932"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898" w:type="dxa"/>
            <w:vAlign w:val="center"/>
          </w:tcPr>
          <w:p w14:paraId="2077B789"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出光面</w:t>
            </w:r>
          </w:p>
        </w:tc>
        <w:tc>
          <w:tcPr>
            <w:tcW w:w="4142" w:type="dxa"/>
            <w:gridSpan w:val="3"/>
            <w:vAlign w:val="center"/>
          </w:tcPr>
          <w:p w14:paraId="2BC8CA7A"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4mm以上钢化玻璃</w:t>
            </w:r>
          </w:p>
        </w:tc>
      </w:tr>
      <w:tr w:rsidR="00B04FF2" w14:paraId="05AF8212" w14:textId="77777777" w:rsidTr="001756D3">
        <w:trPr>
          <w:trHeight w:val="285"/>
        </w:trPr>
        <w:tc>
          <w:tcPr>
            <w:tcW w:w="1009" w:type="dxa"/>
            <w:vMerge/>
            <w:vAlign w:val="center"/>
          </w:tcPr>
          <w:p w14:paraId="673CD5D1"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3182" w:type="dxa"/>
            <w:gridSpan w:val="2"/>
            <w:vAlign w:val="center"/>
          </w:tcPr>
          <w:p w14:paraId="23E3999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外壳颜色</w:t>
            </w:r>
          </w:p>
        </w:tc>
        <w:tc>
          <w:tcPr>
            <w:tcW w:w="4142" w:type="dxa"/>
            <w:gridSpan w:val="3"/>
            <w:vAlign w:val="center"/>
          </w:tcPr>
          <w:p w14:paraId="6D8796C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与安装位置的周边环境颜色一致</w:t>
            </w:r>
          </w:p>
        </w:tc>
      </w:tr>
      <w:tr w:rsidR="00B04FF2" w14:paraId="73484717" w14:textId="77777777" w:rsidTr="001756D3">
        <w:trPr>
          <w:trHeight w:val="285"/>
        </w:trPr>
        <w:tc>
          <w:tcPr>
            <w:tcW w:w="1009" w:type="dxa"/>
            <w:vAlign w:val="center"/>
          </w:tcPr>
          <w:p w14:paraId="391DAE1A"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光学</w:t>
            </w:r>
          </w:p>
        </w:tc>
        <w:tc>
          <w:tcPr>
            <w:tcW w:w="1284" w:type="dxa"/>
            <w:vAlign w:val="center"/>
          </w:tcPr>
          <w:p w14:paraId="42ACF2D0"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半峰发散角</w:t>
            </w:r>
          </w:p>
        </w:tc>
        <w:tc>
          <w:tcPr>
            <w:tcW w:w="1898" w:type="dxa"/>
            <w:vAlign w:val="center"/>
          </w:tcPr>
          <w:p w14:paraId="7FEBE775" w14:textId="77777777" w:rsidR="00B04FF2" w:rsidRDefault="00000000">
            <w:pPr>
              <w:widowControl/>
              <w:spacing w:line="340" w:lineRule="exact"/>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z w:val="24"/>
              </w:rPr>
              <w:t>15°可</w:t>
            </w:r>
            <w:r>
              <w:rPr>
                <w:rFonts w:ascii="仿宋_GB2312" w:eastAsia="仿宋_GB2312" w:hAnsi="仿宋_GB2312" w:cs="仿宋_GB2312" w:hint="eastAsia"/>
                <w:sz w:val="24"/>
              </w:rPr>
              <w:t>根据项目实际</w:t>
            </w:r>
          </w:p>
          <w:p w14:paraId="181B61CD" w14:textId="77777777" w:rsidR="00B04FF2" w:rsidRDefault="00000000">
            <w:pPr>
              <w:widowControl/>
              <w:spacing w:line="340" w:lineRule="exact"/>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z w:val="24"/>
              </w:rPr>
              <w:t>情况与采购</w:t>
            </w:r>
          </w:p>
          <w:p w14:paraId="6D83B755" w14:textId="074D4878"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sz w:val="24"/>
              </w:rPr>
              <w:t>单位要求配置</w:t>
            </w:r>
            <w:r>
              <w:rPr>
                <w:rFonts w:ascii="仿宋_GB2312" w:eastAsia="仿宋_GB2312" w:hAnsi="仿宋_GB2312" w:cs="仿宋_GB2312" w:hint="eastAsia"/>
                <w:sz w:val="24"/>
              </w:rPr>
              <w:t>调整</w:t>
            </w:r>
          </w:p>
        </w:tc>
        <w:tc>
          <w:tcPr>
            <w:tcW w:w="2195" w:type="dxa"/>
            <w:gridSpan w:val="2"/>
            <w:vAlign w:val="center"/>
          </w:tcPr>
          <w:p w14:paraId="711D2B1E"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配光要求</w:t>
            </w:r>
          </w:p>
        </w:tc>
        <w:tc>
          <w:tcPr>
            <w:tcW w:w="1947" w:type="dxa"/>
            <w:vAlign w:val="center"/>
          </w:tcPr>
          <w:p w14:paraId="070C05D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对称配光</w:t>
            </w:r>
          </w:p>
        </w:tc>
      </w:tr>
      <w:tr w:rsidR="00B04FF2" w14:paraId="2156D451" w14:textId="77777777" w:rsidTr="001756D3">
        <w:trPr>
          <w:trHeight w:val="90"/>
        </w:trPr>
        <w:tc>
          <w:tcPr>
            <w:tcW w:w="1009" w:type="dxa"/>
            <w:vAlign w:val="center"/>
          </w:tcPr>
          <w:p w14:paraId="36DC3C96"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光效</w:t>
            </w:r>
          </w:p>
        </w:tc>
        <w:tc>
          <w:tcPr>
            <w:tcW w:w="7324" w:type="dxa"/>
            <w:gridSpan w:val="5"/>
            <w:vAlign w:val="center"/>
          </w:tcPr>
          <w:p w14:paraId="3A0D0A7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highlight w:val="yellow"/>
              </w:rPr>
              <w:t>灯具光效≥80lm/W</w:t>
            </w:r>
          </w:p>
        </w:tc>
      </w:tr>
      <w:tr w:rsidR="00B04FF2" w14:paraId="6AB83F58" w14:textId="77777777">
        <w:trPr>
          <w:trHeight w:val="90"/>
        </w:trPr>
        <w:tc>
          <w:tcPr>
            <w:tcW w:w="1009" w:type="dxa"/>
            <w:vAlign w:val="center"/>
          </w:tcPr>
          <w:p w14:paraId="1B1BE88B"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控制系统</w:t>
            </w:r>
          </w:p>
        </w:tc>
        <w:tc>
          <w:tcPr>
            <w:tcW w:w="7324" w:type="dxa"/>
            <w:gridSpan w:val="5"/>
            <w:vAlign w:val="center"/>
          </w:tcPr>
          <w:p w14:paraId="18B4CA0E"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静态，无控制</w:t>
            </w:r>
          </w:p>
        </w:tc>
      </w:tr>
      <w:tr w:rsidR="00B04FF2" w14:paraId="539CD1D5" w14:textId="77777777">
        <w:trPr>
          <w:trHeight w:val="90"/>
        </w:trPr>
        <w:tc>
          <w:tcPr>
            <w:tcW w:w="1009" w:type="dxa"/>
            <w:vAlign w:val="center"/>
          </w:tcPr>
          <w:p w14:paraId="3962FF0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lastRenderedPageBreak/>
              <w:t>应用场景</w:t>
            </w:r>
          </w:p>
        </w:tc>
        <w:tc>
          <w:tcPr>
            <w:tcW w:w="7324" w:type="dxa"/>
            <w:gridSpan w:val="5"/>
            <w:vAlign w:val="center"/>
          </w:tcPr>
          <w:p w14:paraId="25DE137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noProof/>
                <w:kern w:val="0"/>
                <w:sz w:val="24"/>
              </w:rPr>
              <w:drawing>
                <wp:anchor distT="0" distB="0" distL="114300" distR="114300" simplePos="0" relativeHeight="251665408" behindDoc="0" locked="0" layoutInCell="1" allowOverlap="1" wp14:anchorId="618780F7" wp14:editId="266B5C4C">
                  <wp:simplePos x="0" y="0"/>
                  <wp:positionH relativeFrom="column">
                    <wp:posOffset>5080</wp:posOffset>
                  </wp:positionH>
                  <wp:positionV relativeFrom="paragraph">
                    <wp:posOffset>1992630</wp:posOffset>
                  </wp:positionV>
                  <wp:extent cx="4600575" cy="6410960"/>
                  <wp:effectExtent l="0" t="0" r="9525" b="2540"/>
                  <wp:wrapSquare wrapText="bothSides"/>
                  <wp:docPr id="7" name="图片 7" descr="dc8bdb33-3d80-4859-a2c4-290f85d61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8bdb33-3d80-4859-a2c4-290f85d61ffe"/>
                          <pic:cNvPicPr>
                            <a:picLocks noChangeAspect="1"/>
                          </pic:cNvPicPr>
                        </pic:nvPicPr>
                        <pic:blipFill>
                          <a:blip r:embed="rId10"/>
                          <a:stretch>
                            <a:fillRect/>
                          </a:stretch>
                        </pic:blipFill>
                        <pic:spPr>
                          <a:xfrm>
                            <a:off x="0" y="0"/>
                            <a:ext cx="4600575" cy="6410960"/>
                          </a:xfrm>
                          <a:prstGeom prst="rect">
                            <a:avLst/>
                          </a:prstGeom>
                        </pic:spPr>
                      </pic:pic>
                    </a:graphicData>
                  </a:graphic>
                </wp:anchor>
              </w:drawing>
            </w:r>
            <w:r>
              <w:rPr>
                <w:rFonts w:ascii="仿宋_GB2312" w:eastAsia="仿宋_GB2312" w:hAnsi="仿宋_GB2312" w:cs="仿宋_GB2312" w:hint="eastAsia"/>
                <w:bCs/>
                <w:noProof/>
                <w:kern w:val="0"/>
                <w:sz w:val="24"/>
              </w:rPr>
              <w:drawing>
                <wp:anchor distT="0" distB="0" distL="114300" distR="114300" simplePos="0" relativeHeight="251664384" behindDoc="0" locked="0" layoutInCell="1" allowOverlap="1" wp14:anchorId="7FC09DE8" wp14:editId="1B76C65E">
                  <wp:simplePos x="0" y="0"/>
                  <wp:positionH relativeFrom="column">
                    <wp:posOffset>0</wp:posOffset>
                  </wp:positionH>
                  <wp:positionV relativeFrom="paragraph">
                    <wp:posOffset>-882650</wp:posOffset>
                  </wp:positionV>
                  <wp:extent cx="4625340" cy="1970405"/>
                  <wp:effectExtent l="0" t="0" r="10160" b="10795"/>
                  <wp:wrapSquare wrapText="bothSides"/>
                  <wp:docPr id="5" name="图片 5" descr="27eaa56e-c8f6-4857-a444-895c39278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7eaa56e-c8f6-4857-a444-895c39278e15"/>
                          <pic:cNvPicPr>
                            <a:picLocks noChangeAspect="1"/>
                          </pic:cNvPicPr>
                        </pic:nvPicPr>
                        <pic:blipFill>
                          <a:blip r:embed="rId11"/>
                          <a:stretch>
                            <a:fillRect/>
                          </a:stretch>
                        </pic:blipFill>
                        <pic:spPr>
                          <a:xfrm>
                            <a:off x="0" y="0"/>
                            <a:ext cx="4625340" cy="1970405"/>
                          </a:xfrm>
                          <a:prstGeom prst="rect">
                            <a:avLst/>
                          </a:prstGeom>
                        </pic:spPr>
                      </pic:pic>
                    </a:graphicData>
                  </a:graphic>
                </wp:anchor>
              </w:drawing>
            </w:r>
          </w:p>
        </w:tc>
      </w:tr>
    </w:tbl>
    <w:p w14:paraId="422AB4EA" w14:textId="77777777" w:rsidR="00B04FF2" w:rsidRDefault="00000000">
      <w:pP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lastRenderedPageBreak/>
        <w:br w:type="page"/>
      </w:r>
    </w:p>
    <w:p w14:paraId="7B6B5B5B" w14:textId="3AE1E90E" w:rsidR="00B04FF2" w:rsidRDefault="00000000">
      <w:pPr>
        <w:numPr>
          <w:ilvl w:val="0"/>
          <w:numId w:val="14"/>
        </w:numPr>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lastRenderedPageBreak/>
        <w:t>20W LED 投光灯（3000K）</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46"/>
        <w:gridCol w:w="1237"/>
        <w:gridCol w:w="2124"/>
        <w:gridCol w:w="1076"/>
        <w:gridCol w:w="1124"/>
        <w:gridCol w:w="2243"/>
      </w:tblGrid>
      <w:tr w:rsidR="00B04FF2" w14:paraId="707BE55E" w14:textId="77777777">
        <w:trPr>
          <w:trHeight w:val="1830"/>
        </w:trPr>
        <w:tc>
          <w:tcPr>
            <w:tcW w:w="1046" w:type="dxa"/>
            <w:vMerge w:val="restart"/>
            <w:vAlign w:val="center"/>
          </w:tcPr>
          <w:p w14:paraId="609CB6E8" w14:textId="77777777" w:rsidR="00B04FF2" w:rsidRDefault="00000000">
            <w:pPr>
              <w:ind w:firstLineChars="100" w:firstLine="240"/>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w:t>
            </w:r>
          </w:p>
        </w:tc>
        <w:tc>
          <w:tcPr>
            <w:tcW w:w="3361" w:type="dxa"/>
            <w:gridSpan w:val="2"/>
            <w:vAlign w:val="center"/>
          </w:tcPr>
          <w:p w14:paraId="7721BE11"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外形</w:t>
            </w:r>
            <w:r>
              <w:rPr>
                <w:rFonts w:ascii="仿宋_GB2312" w:eastAsia="仿宋_GB2312" w:hAnsi="仿宋_GB2312" w:cs="仿宋_GB2312" w:hint="eastAsia"/>
                <w:bCs/>
                <w:kern w:val="0"/>
                <w:sz w:val="24"/>
              </w:rPr>
              <w:br/>
              <w:t>（仅供参考）</w:t>
            </w:r>
          </w:p>
        </w:tc>
        <w:tc>
          <w:tcPr>
            <w:tcW w:w="4443" w:type="dxa"/>
            <w:gridSpan w:val="3"/>
            <w:vAlign w:val="center"/>
          </w:tcPr>
          <w:p w14:paraId="64857F9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noProof/>
                <w:kern w:val="0"/>
                <w:sz w:val="24"/>
              </w:rPr>
              <w:drawing>
                <wp:anchor distT="0" distB="0" distL="114300" distR="114300" simplePos="0" relativeHeight="251660288" behindDoc="1" locked="0" layoutInCell="1" allowOverlap="1" wp14:anchorId="36A4CC01" wp14:editId="6B33239E">
                  <wp:simplePos x="0" y="0"/>
                  <wp:positionH relativeFrom="column">
                    <wp:posOffset>95885</wp:posOffset>
                  </wp:positionH>
                  <wp:positionV relativeFrom="paragraph">
                    <wp:posOffset>190500</wp:posOffset>
                  </wp:positionV>
                  <wp:extent cx="2590165" cy="1038225"/>
                  <wp:effectExtent l="0" t="0" r="635" b="3175"/>
                  <wp:wrapTight wrapText="bothSides">
                    <wp:wrapPolygon edited="0">
                      <wp:start x="0" y="0"/>
                      <wp:lineTo x="0" y="21402"/>
                      <wp:lineTo x="21499" y="21402"/>
                      <wp:lineTo x="21499" y="0"/>
                      <wp:lineTo x="0" y="0"/>
                    </wp:wrapPolygon>
                  </wp:wrapTight>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9"/>
                          <a:stretch>
                            <a:fillRect/>
                          </a:stretch>
                        </pic:blipFill>
                        <pic:spPr>
                          <a:xfrm>
                            <a:off x="0" y="0"/>
                            <a:ext cx="2590165" cy="1038225"/>
                          </a:xfrm>
                          <a:prstGeom prst="rect">
                            <a:avLst/>
                          </a:prstGeom>
                        </pic:spPr>
                      </pic:pic>
                    </a:graphicData>
                  </a:graphic>
                </wp:anchor>
              </w:drawing>
            </w:r>
          </w:p>
        </w:tc>
      </w:tr>
      <w:tr w:rsidR="00B04FF2" w14:paraId="29FDE1FD" w14:textId="77777777">
        <w:trPr>
          <w:trHeight w:val="285"/>
        </w:trPr>
        <w:tc>
          <w:tcPr>
            <w:tcW w:w="1046" w:type="dxa"/>
            <w:vMerge/>
            <w:vAlign w:val="center"/>
          </w:tcPr>
          <w:p w14:paraId="5C1B457A"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37" w:type="dxa"/>
            <w:vMerge w:val="restart"/>
            <w:vAlign w:val="center"/>
          </w:tcPr>
          <w:p w14:paraId="1D453CC1"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尺寸</w:t>
            </w:r>
          </w:p>
        </w:tc>
        <w:tc>
          <w:tcPr>
            <w:tcW w:w="2124" w:type="dxa"/>
            <w:vAlign w:val="center"/>
          </w:tcPr>
          <w:p w14:paraId="04386D0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直径（φ1）</w:t>
            </w:r>
          </w:p>
        </w:tc>
        <w:tc>
          <w:tcPr>
            <w:tcW w:w="1076" w:type="dxa"/>
            <w:vAlign w:val="center"/>
          </w:tcPr>
          <w:p w14:paraId="03BAEF13"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140mm</w:t>
            </w:r>
          </w:p>
        </w:tc>
        <w:tc>
          <w:tcPr>
            <w:tcW w:w="1124" w:type="dxa"/>
            <w:vAlign w:val="center"/>
          </w:tcPr>
          <w:p w14:paraId="35725D5B"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243" w:type="dxa"/>
            <w:vAlign w:val="center"/>
          </w:tcPr>
          <w:p w14:paraId="7F744166"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04FF2" w14:paraId="187E6E84" w14:textId="77777777">
        <w:trPr>
          <w:trHeight w:val="285"/>
        </w:trPr>
        <w:tc>
          <w:tcPr>
            <w:tcW w:w="1046" w:type="dxa"/>
            <w:vMerge/>
            <w:vAlign w:val="center"/>
          </w:tcPr>
          <w:p w14:paraId="0BD36B2C"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37" w:type="dxa"/>
            <w:vMerge/>
            <w:vAlign w:val="center"/>
          </w:tcPr>
          <w:p w14:paraId="48C33CAB"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2124" w:type="dxa"/>
            <w:vAlign w:val="center"/>
          </w:tcPr>
          <w:p w14:paraId="04FB431E"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宽度（W）</w:t>
            </w:r>
          </w:p>
        </w:tc>
        <w:tc>
          <w:tcPr>
            <w:tcW w:w="1076" w:type="dxa"/>
            <w:vAlign w:val="center"/>
          </w:tcPr>
          <w:p w14:paraId="364A84F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140mm</w:t>
            </w:r>
          </w:p>
        </w:tc>
        <w:tc>
          <w:tcPr>
            <w:tcW w:w="1124" w:type="dxa"/>
            <w:vAlign w:val="center"/>
          </w:tcPr>
          <w:p w14:paraId="63DB612D"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243" w:type="dxa"/>
            <w:vAlign w:val="center"/>
          </w:tcPr>
          <w:p w14:paraId="722BE1B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04FF2" w14:paraId="766DBA18" w14:textId="77777777">
        <w:trPr>
          <w:trHeight w:val="285"/>
        </w:trPr>
        <w:tc>
          <w:tcPr>
            <w:tcW w:w="1046" w:type="dxa"/>
            <w:vMerge/>
            <w:vAlign w:val="center"/>
          </w:tcPr>
          <w:p w14:paraId="45627361"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37" w:type="dxa"/>
            <w:vMerge/>
            <w:vAlign w:val="center"/>
          </w:tcPr>
          <w:p w14:paraId="6CF11745"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2124" w:type="dxa"/>
            <w:vAlign w:val="center"/>
          </w:tcPr>
          <w:p w14:paraId="78169365"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出光面直径（φ2）</w:t>
            </w:r>
          </w:p>
        </w:tc>
        <w:tc>
          <w:tcPr>
            <w:tcW w:w="1076" w:type="dxa"/>
            <w:vAlign w:val="center"/>
          </w:tcPr>
          <w:p w14:paraId="15218819"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70mm</w:t>
            </w:r>
          </w:p>
        </w:tc>
        <w:tc>
          <w:tcPr>
            <w:tcW w:w="1124" w:type="dxa"/>
            <w:vAlign w:val="center"/>
          </w:tcPr>
          <w:p w14:paraId="426EEB0B"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243" w:type="dxa"/>
            <w:vAlign w:val="center"/>
          </w:tcPr>
          <w:p w14:paraId="343BD52C"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越大越好</w:t>
            </w:r>
          </w:p>
        </w:tc>
      </w:tr>
      <w:tr w:rsidR="00B04FF2" w14:paraId="3272D738" w14:textId="77777777">
        <w:trPr>
          <w:trHeight w:val="285"/>
        </w:trPr>
        <w:tc>
          <w:tcPr>
            <w:tcW w:w="1046" w:type="dxa"/>
            <w:vMerge/>
            <w:vAlign w:val="center"/>
          </w:tcPr>
          <w:p w14:paraId="6A892500"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37" w:type="dxa"/>
            <w:vMerge w:val="restart"/>
            <w:vAlign w:val="center"/>
          </w:tcPr>
          <w:p w14:paraId="2A5D5BA0"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材质</w:t>
            </w:r>
          </w:p>
        </w:tc>
        <w:tc>
          <w:tcPr>
            <w:tcW w:w="2124" w:type="dxa"/>
            <w:vAlign w:val="center"/>
          </w:tcPr>
          <w:p w14:paraId="5A90CECF"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灯具外壳</w:t>
            </w:r>
          </w:p>
        </w:tc>
        <w:tc>
          <w:tcPr>
            <w:tcW w:w="4443" w:type="dxa"/>
            <w:gridSpan w:val="3"/>
            <w:vAlign w:val="center"/>
          </w:tcPr>
          <w:p w14:paraId="005AB23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压铸铝灯体</w:t>
            </w:r>
          </w:p>
        </w:tc>
      </w:tr>
      <w:tr w:rsidR="00B04FF2" w14:paraId="7EAD4B10" w14:textId="77777777">
        <w:trPr>
          <w:trHeight w:val="285"/>
        </w:trPr>
        <w:tc>
          <w:tcPr>
            <w:tcW w:w="1046" w:type="dxa"/>
            <w:vMerge/>
            <w:vAlign w:val="center"/>
          </w:tcPr>
          <w:p w14:paraId="7AB75BE1"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37" w:type="dxa"/>
            <w:vMerge/>
            <w:vAlign w:val="center"/>
          </w:tcPr>
          <w:p w14:paraId="674CBB79"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2124" w:type="dxa"/>
            <w:vAlign w:val="center"/>
          </w:tcPr>
          <w:p w14:paraId="05C1112A"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出光面</w:t>
            </w:r>
          </w:p>
        </w:tc>
        <w:tc>
          <w:tcPr>
            <w:tcW w:w="4443" w:type="dxa"/>
            <w:gridSpan w:val="3"/>
            <w:vAlign w:val="center"/>
          </w:tcPr>
          <w:p w14:paraId="5ABC2391"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4mm以上钢化玻璃</w:t>
            </w:r>
          </w:p>
        </w:tc>
      </w:tr>
      <w:tr w:rsidR="00B04FF2" w14:paraId="2FEC0540" w14:textId="77777777">
        <w:trPr>
          <w:trHeight w:val="285"/>
        </w:trPr>
        <w:tc>
          <w:tcPr>
            <w:tcW w:w="1046" w:type="dxa"/>
            <w:vMerge/>
            <w:vAlign w:val="center"/>
          </w:tcPr>
          <w:p w14:paraId="59259966"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3361" w:type="dxa"/>
            <w:gridSpan w:val="2"/>
            <w:vAlign w:val="center"/>
          </w:tcPr>
          <w:p w14:paraId="127AD02C"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外壳颜色</w:t>
            </w:r>
          </w:p>
        </w:tc>
        <w:tc>
          <w:tcPr>
            <w:tcW w:w="4443" w:type="dxa"/>
            <w:gridSpan w:val="3"/>
            <w:vAlign w:val="center"/>
          </w:tcPr>
          <w:p w14:paraId="0C90F3F7"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与安装位置的周边环境颜色一致</w:t>
            </w:r>
          </w:p>
        </w:tc>
      </w:tr>
      <w:tr w:rsidR="00B04FF2" w14:paraId="6D7BBCC0" w14:textId="77777777">
        <w:trPr>
          <w:trHeight w:val="285"/>
        </w:trPr>
        <w:tc>
          <w:tcPr>
            <w:tcW w:w="1046" w:type="dxa"/>
            <w:vAlign w:val="center"/>
          </w:tcPr>
          <w:p w14:paraId="0C923CC6"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光学</w:t>
            </w:r>
          </w:p>
        </w:tc>
        <w:tc>
          <w:tcPr>
            <w:tcW w:w="1237" w:type="dxa"/>
            <w:vAlign w:val="center"/>
          </w:tcPr>
          <w:p w14:paraId="61322735"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半峰发散角</w:t>
            </w:r>
          </w:p>
        </w:tc>
        <w:tc>
          <w:tcPr>
            <w:tcW w:w="2124" w:type="dxa"/>
            <w:vAlign w:val="center"/>
          </w:tcPr>
          <w:p w14:paraId="5C170DB2" w14:textId="77777777" w:rsidR="00B04FF2" w:rsidRDefault="00000000">
            <w:pPr>
              <w:widowControl/>
              <w:spacing w:line="340" w:lineRule="exact"/>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z w:val="24"/>
              </w:rPr>
              <w:t>8°可</w:t>
            </w:r>
            <w:r>
              <w:rPr>
                <w:rFonts w:ascii="仿宋_GB2312" w:eastAsia="仿宋_GB2312" w:hAnsi="仿宋_GB2312" w:cs="仿宋_GB2312" w:hint="eastAsia"/>
                <w:sz w:val="24"/>
              </w:rPr>
              <w:t>根据项目实际</w:t>
            </w:r>
          </w:p>
          <w:p w14:paraId="7B753FA6" w14:textId="77777777" w:rsidR="00B04FF2" w:rsidRDefault="00000000">
            <w:pPr>
              <w:widowControl/>
              <w:spacing w:line="340" w:lineRule="exact"/>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z w:val="24"/>
              </w:rPr>
              <w:t>情况与采购</w:t>
            </w:r>
          </w:p>
          <w:p w14:paraId="5C17C946" w14:textId="5910421B"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sz w:val="24"/>
              </w:rPr>
              <w:t>单位要求配置</w:t>
            </w:r>
            <w:r>
              <w:rPr>
                <w:rFonts w:ascii="仿宋_GB2312" w:eastAsia="仿宋_GB2312" w:hAnsi="仿宋_GB2312" w:cs="仿宋_GB2312" w:hint="eastAsia"/>
                <w:sz w:val="24"/>
              </w:rPr>
              <w:t>调整</w:t>
            </w:r>
          </w:p>
        </w:tc>
        <w:tc>
          <w:tcPr>
            <w:tcW w:w="2200" w:type="dxa"/>
            <w:gridSpan w:val="2"/>
            <w:vAlign w:val="center"/>
          </w:tcPr>
          <w:p w14:paraId="179179F1"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配光要求</w:t>
            </w:r>
          </w:p>
        </w:tc>
        <w:tc>
          <w:tcPr>
            <w:tcW w:w="2243" w:type="dxa"/>
            <w:vAlign w:val="center"/>
          </w:tcPr>
          <w:p w14:paraId="42FFE186"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对称配光</w:t>
            </w:r>
          </w:p>
        </w:tc>
      </w:tr>
      <w:tr w:rsidR="00B04FF2" w14:paraId="28C68BD6" w14:textId="77777777">
        <w:trPr>
          <w:trHeight w:val="90"/>
        </w:trPr>
        <w:tc>
          <w:tcPr>
            <w:tcW w:w="1046" w:type="dxa"/>
            <w:vAlign w:val="center"/>
          </w:tcPr>
          <w:p w14:paraId="3F05013E"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光效</w:t>
            </w:r>
          </w:p>
        </w:tc>
        <w:tc>
          <w:tcPr>
            <w:tcW w:w="7804" w:type="dxa"/>
            <w:gridSpan w:val="5"/>
            <w:vAlign w:val="center"/>
          </w:tcPr>
          <w:p w14:paraId="3E0D8C27"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highlight w:val="yellow"/>
              </w:rPr>
              <w:t>灯具光效≥80lm/W</w:t>
            </w:r>
          </w:p>
        </w:tc>
      </w:tr>
      <w:tr w:rsidR="00B04FF2" w14:paraId="05007BC3" w14:textId="77777777">
        <w:trPr>
          <w:trHeight w:val="90"/>
        </w:trPr>
        <w:tc>
          <w:tcPr>
            <w:tcW w:w="1046" w:type="dxa"/>
            <w:vAlign w:val="center"/>
          </w:tcPr>
          <w:p w14:paraId="63EF5826"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控制系统</w:t>
            </w:r>
          </w:p>
        </w:tc>
        <w:tc>
          <w:tcPr>
            <w:tcW w:w="7804" w:type="dxa"/>
            <w:gridSpan w:val="5"/>
            <w:vAlign w:val="center"/>
          </w:tcPr>
          <w:p w14:paraId="7015879D"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静态，无控制</w:t>
            </w:r>
          </w:p>
        </w:tc>
      </w:tr>
      <w:tr w:rsidR="00B04FF2" w14:paraId="568F2C00" w14:textId="77777777">
        <w:trPr>
          <w:trHeight w:val="90"/>
        </w:trPr>
        <w:tc>
          <w:tcPr>
            <w:tcW w:w="1046" w:type="dxa"/>
            <w:vAlign w:val="center"/>
          </w:tcPr>
          <w:p w14:paraId="7E98A6B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应用场景</w:t>
            </w:r>
          </w:p>
        </w:tc>
        <w:tc>
          <w:tcPr>
            <w:tcW w:w="7804" w:type="dxa"/>
            <w:gridSpan w:val="5"/>
            <w:vAlign w:val="center"/>
          </w:tcPr>
          <w:p w14:paraId="41403071"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noProof/>
                <w:kern w:val="0"/>
                <w:sz w:val="24"/>
              </w:rPr>
              <w:drawing>
                <wp:anchor distT="0" distB="0" distL="114300" distR="114300" simplePos="0" relativeHeight="251666432" behindDoc="0" locked="0" layoutInCell="1" allowOverlap="1" wp14:anchorId="23EA5BC3" wp14:editId="70CF08F3">
                  <wp:simplePos x="0" y="0"/>
                  <wp:positionH relativeFrom="column">
                    <wp:posOffset>0</wp:posOffset>
                  </wp:positionH>
                  <wp:positionV relativeFrom="paragraph">
                    <wp:posOffset>-1701800</wp:posOffset>
                  </wp:positionV>
                  <wp:extent cx="4932680" cy="3608070"/>
                  <wp:effectExtent l="0" t="0" r="7620" b="11430"/>
                  <wp:wrapSquare wrapText="bothSides"/>
                  <wp:docPr id="8" name="图片 8" descr="6ff65f65-495d-47b4-a0ca-6571b17e6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ff65f65-495d-47b4-a0ca-6571b17e66ee"/>
                          <pic:cNvPicPr>
                            <a:picLocks noChangeAspect="1"/>
                          </pic:cNvPicPr>
                        </pic:nvPicPr>
                        <pic:blipFill>
                          <a:blip r:embed="rId12"/>
                          <a:stretch>
                            <a:fillRect/>
                          </a:stretch>
                        </pic:blipFill>
                        <pic:spPr>
                          <a:xfrm>
                            <a:off x="0" y="0"/>
                            <a:ext cx="4932680" cy="3608070"/>
                          </a:xfrm>
                          <a:prstGeom prst="rect">
                            <a:avLst/>
                          </a:prstGeom>
                        </pic:spPr>
                      </pic:pic>
                    </a:graphicData>
                  </a:graphic>
                </wp:anchor>
              </w:drawing>
            </w:r>
          </w:p>
        </w:tc>
      </w:tr>
    </w:tbl>
    <w:p w14:paraId="4D97EABE" w14:textId="77777777" w:rsidR="00B04FF2" w:rsidRDefault="00000000">
      <w:r>
        <w:br w:type="page"/>
      </w:r>
    </w:p>
    <w:p w14:paraId="581566B2" w14:textId="5FC4E8B6" w:rsidR="00B04FF2" w:rsidRDefault="00000000">
      <w:pPr>
        <w:numPr>
          <w:ilvl w:val="0"/>
          <w:numId w:val="14"/>
        </w:numPr>
        <w:jc w:val="left"/>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lastRenderedPageBreak/>
        <w:t>48W LED 投光灯（2200/2700/3000/4000/5000K/单彩）</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46"/>
        <w:gridCol w:w="1237"/>
        <w:gridCol w:w="2124"/>
        <w:gridCol w:w="1076"/>
        <w:gridCol w:w="1124"/>
        <w:gridCol w:w="2243"/>
      </w:tblGrid>
      <w:tr w:rsidR="00B04FF2" w14:paraId="2DB60556" w14:textId="77777777">
        <w:trPr>
          <w:trHeight w:val="1830"/>
        </w:trPr>
        <w:tc>
          <w:tcPr>
            <w:tcW w:w="1046" w:type="dxa"/>
            <w:vMerge w:val="restart"/>
            <w:vAlign w:val="center"/>
          </w:tcPr>
          <w:p w14:paraId="4811952D" w14:textId="77777777" w:rsidR="00B04FF2" w:rsidRDefault="00000000">
            <w:pPr>
              <w:ind w:firstLineChars="100" w:firstLine="240"/>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w:t>
            </w:r>
          </w:p>
        </w:tc>
        <w:tc>
          <w:tcPr>
            <w:tcW w:w="3361" w:type="dxa"/>
            <w:gridSpan w:val="2"/>
            <w:vAlign w:val="center"/>
          </w:tcPr>
          <w:p w14:paraId="6594C95F"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外形</w:t>
            </w:r>
            <w:r>
              <w:rPr>
                <w:rFonts w:ascii="仿宋_GB2312" w:eastAsia="仿宋_GB2312" w:hAnsi="仿宋_GB2312" w:cs="仿宋_GB2312" w:hint="eastAsia"/>
                <w:bCs/>
                <w:kern w:val="0"/>
                <w:sz w:val="24"/>
              </w:rPr>
              <w:br/>
              <w:t>（仅供参考）</w:t>
            </w:r>
          </w:p>
          <w:p w14:paraId="17FE1C2D"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方形灯具需参考圆形灯具体积</w:t>
            </w:r>
          </w:p>
        </w:tc>
        <w:tc>
          <w:tcPr>
            <w:tcW w:w="4443" w:type="dxa"/>
            <w:gridSpan w:val="3"/>
            <w:vAlign w:val="center"/>
          </w:tcPr>
          <w:p w14:paraId="0A8BBBF3"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noProof/>
                <w:kern w:val="0"/>
                <w:sz w:val="24"/>
              </w:rPr>
              <w:drawing>
                <wp:anchor distT="0" distB="0" distL="114300" distR="114300" simplePos="0" relativeHeight="251661312" behindDoc="1" locked="0" layoutInCell="1" allowOverlap="1" wp14:anchorId="51974C8F" wp14:editId="3460F493">
                  <wp:simplePos x="0" y="0"/>
                  <wp:positionH relativeFrom="column">
                    <wp:posOffset>95885</wp:posOffset>
                  </wp:positionH>
                  <wp:positionV relativeFrom="paragraph">
                    <wp:posOffset>190500</wp:posOffset>
                  </wp:positionV>
                  <wp:extent cx="2590165" cy="1038225"/>
                  <wp:effectExtent l="0" t="0" r="635" b="3175"/>
                  <wp:wrapTight wrapText="bothSides">
                    <wp:wrapPolygon edited="0">
                      <wp:start x="0" y="0"/>
                      <wp:lineTo x="0" y="21402"/>
                      <wp:lineTo x="21499" y="21402"/>
                      <wp:lineTo x="21499" y="0"/>
                      <wp:lineTo x="0" y="0"/>
                    </wp:wrapPolygon>
                  </wp:wrapTight>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9"/>
                          <a:stretch>
                            <a:fillRect/>
                          </a:stretch>
                        </pic:blipFill>
                        <pic:spPr>
                          <a:xfrm>
                            <a:off x="0" y="0"/>
                            <a:ext cx="2590165" cy="1038225"/>
                          </a:xfrm>
                          <a:prstGeom prst="rect">
                            <a:avLst/>
                          </a:prstGeom>
                        </pic:spPr>
                      </pic:pic>
                    </a:graphicData>
                  </a:graphic>
                </wp:anchor>
              </w:drawing>
            </w:r>
          </w:p>
        </w:tc>
      </w:tr>
      <w:tr w:rsidR="00B04FF2" w14:paraId="0A3EE8DB" w14:textId="77777777">
        <w:trPr>
          <w:trHeight w:val="285"/>
        </w:trPr>
        <w:tc>
          <w:tcPr>
            <w:tcW w:w="1046" w:type="dxa"/>
            <w:vMerge/>
            <w:vAlign w:val="center"/>
          </w:tcPr>
          <w:p w14:paraId="3AF78697"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37" w:type="dxa"/>
            <w:vMerge w:val="restart"/>
            <w:vAlign w:val="center"/>
          </w:tcPr>
          <w:p w14:paraId="44F31A3C"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尺寸</w:t>
            </w:r>
          </w:p>
        </w:tc>
        <w:tc>
          <w:tcPr>
            <w:tcW w:w="2124" w:type="dxa"/>
            <w:vAlign w:val="center"/>
          </w:tcPr>
          <w:p w14:paraId="3D423F4C"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直径（φ1）</w:t>
            </w:r>
          </w:p>
        </w:tc>
        <w:tc>
          <w:tcPr>
            <w:tcW w:w="1076" w:type="dxa"/>
            <w:vAlign w:val="center"/>
          </w:tcPr>
          <w:p w14:paraId="318315BC"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170mm</w:t>
            </w:r>
          </w:p>
        </w:tc>
        <w:tc>
          <w:tcPr>
            <w:tcW w:w="1124" w:type="dxa"/>
            <w:vAlign w:val="center"/>
          </w:tcPr>
          <w:p w14:paraId="0CE59FF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243" w:type="dxa"/>
            <w:vAlign w:val="center"/>
          </w:tcPr>
          <w:p w14:paraId="6035C7CD"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04FF2" w14:paraId="36D20B21" w14:textId="77777777">
        <w:trPr>
          <w:trHeight w:val="285"/>
        </w:trPr>
        <w:tc>
          <w:tcPr>
            <w:tcW w:w="1046" w:type="dxa"/>
            <w:vMerge/>
            <w:vAlign w:val="center"/>
          </w:tcPr>
          <w:p w14:paraId="2A77C3D2"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37" w:type="dxa"/>
            <w:vMerge/>
            <w:vAlign w:val="center"/>
          </w:tcPr>
          <w:p w14:paraId="4FA013D9"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2124" w:type="dxa"/>
            <w:vAlign w:val="center"/>
          </w:tcPr>
          <w:p w14:paraId="4B264D63"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宽度（W）</w:t>
            </w:r>
          </w:p>
        </w:tc>
        <w:tc>
          <w:tcPr>
            <w:tcW w:w="1076" w:type="dxa"/>
            <w:vAlign w:val="center"/>
          </w:tcPr>
          <w:p w14:paraId="1773BBD7"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150mm</w:t>
            </w:r>
          </w:p>
        </w:tc>
        <w:tc>
          <w:tcPr>
            <w:tcW w:w="1124" w:type="dxa"/>
            <w:vAlign w:val="center"/>
          </w:tcPr>
          <w:p w14:paraId="4DF9D7A9"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243" w:type="dxa"/>
            <w:vAlign w:val="center"/>
          </w:tcPr>
          <w:p w14:paraId="04D33CD9"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越小越好</w:t>
            </w:r>
          </w:p>
        </w:tc>
      </w:tr>
      <w:tr w:rsidR="00B04FF2" w14:paraId="259160E4" w14:textId="77777777">
        <w:trPr>
          <w:trHeight w:val="285"/>
        </w:trPr>
        <w:tc>
          <w:tcPr>
            <w:tcW w:w="1046" w:type="dxa"/>
            <w:vMerge/>
            <w:vAlign w:val="center"/>
          </w:tcPr>
          <w:p w14:paraId="3301B09B"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37" w:type="dxa"/>
            <w:vMerge/>
            <w:vAlign w:val="center"/>
          </w:tcPr>
          <w:p w14:paraId="62E0E5F3"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2124" w:type="dxa"/>
            <w:vAlign w:val="center"/>
          </w:tcPr>
          <w:p w14:paraId="68E28B98"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出光面直径（φ2）</w:t>
            </w:r>
          </w:p>
        </w:tc>
        <w:tc>
          <w:tcPr>
            <w:tcW w:w="1076" w:type="dxa"/>
            <w:vAlign w:val="center"/>
          </w:tcPr>
          <w:p w14:paraId="56122AC6"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80mm</w:t>
            </w:r>
          </w:p>
        </w:tc>
        <w:tc>
          <w:tcPr>
            <w:tcW w:w="1124" w:type="dxa"/>
            <w:vAlign w:val="center"/>
          </w:tcPr>
          <w:p w14:paraId="11FFBEA1"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允许偏差</w:t>
            </w:r>
          </w:p>
        </w:tc>
        <w:tc>
          <w:tcPr>
            <w:tcW w:w="2243" w:type="dxa"/>
            <w:vAlign w:val="center"/>
          </w:tcPr>
          <w:p w14:paraId="1B40F205"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越大越好</w:t>
            </w:r>
          </w:p>
        </w:tc>
      </w:tr>
      <w:tr w:rsidR="00B04FF2" w14:paraId="6C98F2F2" w14:textId="77777777">
        <w:trPr>
          <w:trHeight w:val="285"/>
        </w:trPr>
        <w:tc>
          <w:tcPr>
            <w:tcW w:w="1046" w:type="dxa"/>
            <w:vMerge/>
            <w:vAlign w:val="center"/>
          </w:tcPr>
          <w:p w14:paraId="553ED1B6"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37" w:type="dxa"/>
            <w:vMerge w:val="restart"/>
            <w:vAlign w:val="center"/>
          </w:tcPr>
          <w:p w14:paraId="66000683"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材质</w:t>
            </w:r>
          </w:p>
        </w:tc>
        <w:tc>
          <w:tcPr>
            <w:tcW w:w="2124" w:type="dxa"/>
            <w:vAlign w:val="center"/>
          </w:tcPr>
          <w:p w14:paraId="2A06AFCD"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灯具外壳</w:t>
            </w:r>
          </w:p>
        </w:tc>
        <w:tc>
          <w:tcPr>
            <w:tcW w:w="4443" w:type="dxa"/>
            <w:gridSpan w:val="3"/>
            <w:vAlign w:val="center"/>
          </w:tcPr>
          <w:p w14:paraId="5D9307A3"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压铸铝灯体</w:t>
            </w:r>
          </w:p>
        </w:tc>
      </w:tr>
      <w:tr w:rsidR="00B04FF2" w14:paraId="1F45C019" w14:textId="77777777">
        <w:trPr>
          <w:trHeight w:val="285"/>
        </w:trPr>
        <w:tc>
          <w:tcPr>
            <w:tcW w:w="1046" w:type="dxa"/>
            <w:vMerge/>
            <w:vAlign w:val="center"/>
          </w:tcPr>
          <w:p w14:paraId="42AD1BFC"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1237" w:type="dxa"/>
            <w:vMerge/>
            <w:vAlign w:val="center"/>
          </w:tcPr>
          <w:p w14:paraId="061765F2"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2124" w:type="dxa"/>
            <w:vAlign w:val="center"/>
          </w:tcPr>
          <w:p w14:paraId="4AAEAEC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出光面</w:t>
            </w:r>
          </w:p>
        </w:tc>
        <w:tc>
          <w:tcPr>
            <w:tcW w:w="4443" w:type="dxa"/>
            <w:gridSpan w:val="3"/>
            <w:vAlign w:val="center"/>
          </w:tcPr>
          <w:p w14:paraId="2A732B0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4mm以上钢化玻璃</w:t>
            </w:r>
          </w:p>
        </w:tc>
      </w:tr>
      <w:tr w:rsidR="00B04FF2" w14:paraId="698A8723" w14:textId="77777777">
        <w:trPr>
          <w:trHeight w:val="285"/>
        </w:trPr>
        <w:tc>
          <w:tcPr>
            <w:tcW w:w="1046" w:type="dxa"/>
            <w:vMerge/>
            <w:vAlign w:val="center"/>
          </w:tcPr>
          <w:p w14:paraId="51E746CA" w14:textId="77777777" w:rsidR="00B04FF2" w:rsidRDefault="00B04FF2">
            <w:pPr>
              <w:widowControl/>
              <w:spacing w:line="340" w:lineRule="exact"/>
              <w:jc w:val="center"/>
              <w:textAlignment w:val="center"/>
              <w:rPr>
                <w:rFonts w:ascii="仿宋_GB2312" w:eastAsia="仿宋_GB2312" w:hAnsi="仿宋_GB2312" w:cs="仿宋_GB2312" w:hint="eastAsia"/>
                <w:bCs/>
                <w:kern w:val="0"/>
                <w:sz w:val="24"/>
              </w:rPr>
            </w:pPr>
          </w:p>
        </w:tc>
        <w:tc>
          <w:tcPr>
            <w:tcW w:w="3361" w:type="dxa"/>
            <w:gridSpan w:val="2"/>
            <w:vAlign w:val="center"/>
          </w:tcPr>
          <w:p w14:paraId="309386B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外壳颜色</w:t>
            </w:r>
          </w:p>
        </w:tc>
        <w:tc>
          <w:tcPr>
            <w:tcW w:w="4443" w:type="dxa"/>
            <w:gridSpan w:val="3"/>
            <w:vAlign w:val="center"/>
          </w:tcPr>
          <w:p w14:paraId="26A380A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与安装位置的周边环境颜色一致</w:t>
            </w:r>
          </w:p>
        </w:tc>
      </w:tr>
      <w:tr w:rsidR="00B04FF2" w14:paraId="2A9693DD" w14:textId="77777777">
        <w:trPr>
          <w:trHeight w:val="285"/>
        </w:trPr>
        <w:tc>
          <w:tcPr>
            <w:tcW w:w="1046" w:type="dxa"/>
            <w:vAlign w:val="center"/>
          </w:tcPr>
          <w:p w14:paraId="026F441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光学</w:t>
            </w:r>
          </w:p>
        </w:tc>
        <w:tc>
          <w:tcPr>
            <w:tcW w:w="1237" w:type="dxa"/>
            <w:vAlign w:val="center"/>
          </w:tcPr>
          <w:p w14:paraId="0193582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半峰发散角</w:t>
            </w:r>
          </w:p>
        </w:tc>
        <w:tc>
          <w:tcPr>
            <w:tcW w:w="2124" w:type="dxa"/>
            <w:vAlign w:val="center"/>
          </w:tcPr>
          <w:p w14:paraId="0CA8D1EB" w14:textId="77777777" w:rsidR="00B04FF2" w:rsidRDefault="00000000">
            <w:pPr>
              <w:widowControl/>
              <w:spacing w:line="340" w:lineRule="exact"/>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z w:val="24"/>
              </w:rPr>
              <w:t>8°可</w:t>
            </w:r>
            <w:r>
              <w:rPr>
                <w:rFonts w:ascii="仿宋_GB2312" w:eastAsia="仿宋_GB2312" w:hAnsi="仿宋_GB2312" w:cs="仿宋_GB2312" w:hint="eastAsia"/>
                <w:sz w:val="24"/>
              </w:rPr>
              <w:t>根据项目实际</w:t>
            </w:r>
          </w:p>
          <w:p w14:paraId="4389EC5F" w14:textId="77777777" w:rsidR="00B04FF2" w:rsidRDefault="00000000">
            <w:pPr>
              <w:widowControl/>
              <w:spacing w:line="340" w:lineRule="exact"/>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z w:val="24"/>
              </w:rPr>
              <w:t>情况与采购</w:t>
            </w:r>
          </w:p>
          <w:p w14:paraId="1D3DD495" w14:textId="5319EF68"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sz w:val="24"/>
              </w:rPr>
              <w:t>单位要求配置</w:t>
            </w:r>
            <w:r>
              <w:rPr>
                <w:rFonts w:ascii="仿宋_GB2312" w:eastAsia="仿宋_GB2312" w:hAnsi="仿宋_GB2312" w:cs="仿宋_GB2312" w:hint="eastAsia"/>
                <w:sz w:val="24"/>
              </w:rPr>
              <w:t>调整</w:t>
            </w:r>
          </w:p>
        </w:tc>
        <w:tc>
          <w:tcPr>
            <w:tcW w:w="2200" w:type="dxa"/>
            <w:gridSpan w:val="2"/>
            <w:vAlign w:val="center"/>
          </w:tcPr>
          <w:p w14:paraId="68111C89"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配光要求</w:t>
            </w:r>
          </w:p>
        </w:tc>
        <w:tc>
          <w:tcPr>
            <w:tcW w:w="2243" w:type="dxa"/>
            <w:vAlign w:val="center"/>
          </w:tcPr>
          <w:p w14:paraId="7380ADC0"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对称配光</w:t>
            </w:r>
          </w:p>
        </w:tc>
      </w:tr>
      <w:tr w:rsidR="00B04FF2" w14:paraId="50910265" w14:textId="77777777">
        <w:trPr>
          <w:trHeight w:val="90"/>
        </w:trPr>
        <w:tc>
          <w:tcPr>
            <w:tcW w:w="1046" w:type="dxa"/>
            <w:vAlign w:val="center"/>
          </w:tcPr>
          <w:p w14:paraId="6DB35B86"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光效</w:t>
            </w:r>
          </w:p>
        </w:tc>
        <w:tc>
          <w:tcPr>
            <w:tcW w:w="7804" w:type="dxa"/>
            <w:gridSpan w:val="5"/>
            <w:vAlign w:val="center"/>
          </w:tcPr>
          <w:p w14:paraId="14CB2682"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highlight w:val="yellow"/>
              </w:rPr>
              <w:t>灯具光效≥80lm/W</w:t>
            </w:r>
          </w:p>
        </w:tc>
      </w:tr>
      <w:tr w:rsidR="00B04FF2" w14:paraId="61729A86" w14:textId="77777777">
        <w:trPr>
          <w:trHeight w:val="90"/>
        </w:trPr>
        <w:tc>
          <w:tcPr>
            <w:tcW w:w="1046" w:type="dxa"/>
            <w:vAlign w:val="center"/>
          </w:tcPr>
          <w:p w14:paraId="6615CD3B"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电压</w:t>
            </w:r>
          </w:p>
        </w:tc>
        <w:tc>
          <w:tcPr>
            <w:tcW w:w="7804" w:type="dxa"/>
            <w:gridSpan w:val="5"/>
            <w:vAlign w:val="center"/>
          </w:tcPr>
          <w:p w14:paraId="6D6F49E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AC220V</w:t>
            </w:r>
          </w:p>
        </w:tc>
      </w:tr>
      <w:tr w:rsidR="00B04FF2" w14:paraId="1AFB0191" w14:textId="77777777">
        <w:trPr>
          <w:trHeight w:val="90"/>
        </w:trPr>
        <w:tc>
          <w:tcPr>
            <w:tcW w:w="1046" w:type="dxa"/>
            <w:vAlign w:val="center"/>
          </w:tcPr>
          <w:p w14:paraId="049EF9B3"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控制系统</w:t>
            </w:r>
          </w:p>
        </w:tc>
        <w:tc>
          <w:tcPr>
            <w:tcW w:w="7804" w:type="dxa"/>
            <w:gridSpan w:val="5"/>
            <w:vAlign w:val="center"/>
          </w:tcPr>
          <w:p w14:paraId="61DDF488"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静态，无控制</w:t>
            </w:r>
          </w:p>
        </w:tc>
      </w:tr>
      <w:tr w:rsidR="00B04FF2" w14:paraId="36F14CB3" w14:textId="77777777">
        <w:trPr>
          <w:trHeight w:val="90"/>
        </w:trPr>
        <w:tc>
          <w:tcPr>
            <w:tcW w:w="1046" w:type="dxa"/>
            <w:vAlign w:val="center"/>
          </w:tcPr>
          <w:p w14:paraId="2A77CA54"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应用场景</w:t>
            </w:r>
          </w:p>
        </w:tc>
        <w:tc>
          <w:tcPr>
            <w:tcW w:w="7804" w:type="dxa"/>
            <w:gridSpan w:val="5"/>
            <w:vAlign w:val="center"/>
          </w:tcPr>
          <w:p w14:paraId="5099CA43" w14:textId="77777777" w:rsidR="00B04FF2" w:rsidRDefault="00000000">
            <w:pPr>
              <w:widowControl/>
              <w:spacing w:line="340" w:lineRule="exact"/>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noProof/>
                <w:kern w:val="0"/>
                <w:sz w:val="24"/>
              </w:rPr>
              <w:drawing>
                <wp:anchor distT="0" distB="0" distL="114300" distR="114300" simplePos="0" relativeHeight="251667456" behindDoc="0" locked="0" layoutInCell="1" allowOverlap="1" wp14:anchorId="06937117" wp14:editId="61662FFB">
                  <wp:simplePos x="0" y="0"/>
                  <wp:positionH relativeFrom="column">
                    <wp:posOffset>1607820</wp:posOffset>
                  </wp:positionH>
                  <wp:positionV relativeFrom="paragraph">
                    <wp:posOffset>-15875</wp:posOffset>
                  </wp:positionV>
                  <wp:extent cx="2003425" cy="3616960"/>
                  <wp:effectExtent l="0" t="0" r="3175" b="2540"/>
                  <wp:wrapSquare wrapText="bothSides"/>
                  <wp:docPr id="9" name="图片 9" descr="b49097bd-8961-40a0-93cd-8533f50b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49097bd-8961-40a0-93cd-8533f50b3708"/>
                          <pic:cNvPicPr>
                            <a:picLocks noChangeAspect="1"/>
                          </pic:cNvPicPr>
                        </pic:nvPicPr>
                        <pic:blipFill>
                          <a:blip r:embed="rId13"/>
                          <a:stretch>
                            <a:fillRect/>
                          </a:stretch>
                        </pic:blipFill>
                        <pic:spPr>
                          <a:xfrm>
                            <a:off x="0" y="0"/>
                            <a:ext cx="2003425" cy="3616960"/>
                          </a:xfrm>
                          <a:prstGeom prst="rect">
                            <a:avLst/>
                          </a:prstGeom>
                        </pic:spPr>
                      </pic:pic>
                    </a:graphicData>
                  </a:graphic>
                </wp:anchor>
              </w:drawing>
            </w:r>
          </w:p>
        </w:tc>
      </w:tr>
    </w:tbl>
    <w:p w14:paraId="62183921" w14:textId="77777777" w:rsidR="00B04FF2" w:rsidRDefault="00B04FF2"/>
    <w:sectPr w:rsidR="00B04FF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00000000000000000"/>
    <w:charset w:val="86"/>
    <w:family w:val="auto"/>
    <w:pitch w:val="variable"/>
    <w:sig w:usb0="A00002BF" w:usb1="184F6CFA" w:usb2="00000012" w:usb3="00000000" w:csb0="00040001" w:csb1="00000000"/>
    <w:embedRegular r:id="rId1" w:subsetted="1" w:fontKey="{A7A1A091-D328-4291-8745-24471AD14837}"/>
  </w:font>
  <w:font w:name="黑体">
    <w:altName w:val="SimHei"/>
    <w:panose1 w:val="02010609060101010101"/>
    <w:charset w:val="86"/>
    <w:family w:val="modern"/>
    <w:pitch w:val="fixed"/>
    <w:sig w:usb0="800002BF" w:usb1="38CF7CFA" w:usb2="00000016" w:usb3="00000000" w:csb0="00040001" w:csb1="00000000"/>
    <w:embedRegular r:id="rId2" w:subsetted="1" w:fontKey="{46BBB7D7-3164-4D99-914D-B1CCC37D2A54}"/>
  </w:font>
  <w:font w:name="仿宋_GB2312">
    <w:altName w:val="微软雅黑"/>
    <w:charset w:val="86"/>
    <w:family w:val="auto"/>
    <w:pitch w:val="default"/>
    <w:sig w:usb0="00000001" w:usb1="080E0000" w:usb2="00000000" w:usb3="00000000" w:csb0="00040000" w:csb1="00000000"/>
    <w:embedRegular r:id="rId3" w:fontKey="{F09E7726-61A9-4039-B899-A0A2F3F61D26}"/>
    <w:embedBold r:id="rId4" w:subsetted="1" w:fontKey="{D823F1F7-33D2-4E45-986A-291907368936}"/>
  </w:font>
  <w:font w:name="楷体_GB2312">
    <w:altName w:val="楷体"/>
    <w:charset w:val="86"/>
    <w:family w:val="auto"/>
    <w:pitch w:val="default"/>
    <w:sig w:usb0="00000001" w:usb1="080E0000" w:usb2="00000000" w:usb3="00000000" w:csb0="00040000" w:csb1="00000000"/>
    <w:embedRegular r:id="rId5" w:subsetted="1" w:fontKey="{B1E4A752-A4E6-4ADE-872B-4A20D0AFD113}"/>
    <w:embedBold r:id="rId6" w:subsetted="1" w:fontKey="{48BE68FC-F10F-402B-875E-0A4F80C66D9E}"/>
  </w:font>
  <w:font w:name="微软雅黑">
    <w:panose1 w:val="020B0503020204020204"/>
    <w:charset w:val="86"/>
    <w:family w:val="swiss"/>
    <w:pitch w:val="variable"/>
    <w:sig w:usb0="80000287" w:usb1="2ACF3C50" w:usb2="00000016" w:usb3="00000000" w:csb0="0004001F" w:csb1="00000000"/>
    <w:embedRegular r:id="rId7" w:subsetted="1" w:fontKey="{9C3F3322-A6F8-4D0A-9A4A-9EFCFE5C8C2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2AAABF"/>
    <w:multiLevelType w:val="singleLevel"/>
    <w:tmpl w:val="842AAABF"/>
    <w:lvl w:ilvl="0">
      <w:start w:val="1"/>
      <w:numFmt w:val="decimal"/>
      <w:suff w:val="space"/>
      <w:lvlText w:val="(%1)"/>
      <w:lvlJc w:val="left"/>
    </w:lvl>
  </w:abstractNum>
  <w:abstractNum w:abstractNumId="1" w15:restartNumberingAfterBreak="0">
    <w:nsid w:val="91FD3D67"/>
    <w:multiLevelType w:val="singleLevel"/>
    <w:tmpl w:val="91FD3D67"/>
    <w:lvl w:ilvl="0">
      <w:start w:val="1"/>
      <w:numFmt w:val="decimal"/>
      <w:lvlText w:val="(%1)"/>
      <w:lvlJc w:val="left"/>
      <w:pPr>
        <w:ind w:left="425" w:hanging="425"/>
      </w:pPr>
      <w:rPr>
        <w:rFonts w:hint="default"/>
      </w:rPr>
    </w:lvl>
  </w:abstractNum>
  <w:abstractNum w:abstractNumId="2" w15:restartNumberingAfterBreak="0">
    <w:nsid w:val="932EBC12"/>
    <w:multiLevelType w:val="singleLevel"/>
    <w:tmpl w:val="932EBC12"/>
    <w:lvl w:ilvl="0">
      <w:start w:val="1"/>
      <w:numFmt w:val="decimal"/>
      <w:lvlText w:val="(%1)"/>
      <w:lvlJc w:val="left"/>
      <w:pPr>
        <w:ind w:left="425" w:hanging="425"/>
      </w:pPr>
      <w:rPr>
        <w:rFonts w:hint="default"/>
      </w:rPr>
    </w:lvl>
  </w:abstractNum>
  <w:abstractNum w:abstractNumId="3" w15:restartNumberingAfterBreak="0">
    <w:nsid w:val="B177FC35"/>
    <w:multiLevelType w:val="singleLevel"/>
    <w:tmpl w:val="B177FC35"/>
    <w:lvl w:ilvl="0">
      <w:start w:val="1"/>
      <w:numFmt w:val="chineseCounting"/>
      <w:suff w:val="nothing"/>
      <w:lvlText w:val="（%1）"/>
      <w:lvlJc w:val="left"/>
      <w:pPr>
        <w:ind w:left="0" w:firstLine="420"/>
      </w:pPr>
      <w:rPr>
        <w:rFonts w:ascii="楷体" w:eastAsia="楷体" w:hAnsi="楷体" w:cs="楷体" w:hint="eastAsia"/>
        <w:b w:val="0"/>
        <w:bCs w:val="0"/>
        <w:sz w:val="36"/>
        <w:szCs w:val="36"/>
      </w:rPr>
    </w:lvl>
  </w:abstractNum>
  <w:abstractNum w:abstractNumId="4" w15:restartNumberingAfterBreak="0">
    <w:nsid w:val="BEC569CD"/>
    <w:multiLevelType w:val="singleLevel"/>
    <w:tmpl w:val="BEC569CD"/>
    <w:lvl w:ilvl="0">
      <w:start w:val="1"/>
      <w:numFmt w:val="decimal"/>
      <w:lvlText w:val="(%1)"/>
      <w:lvlJc w:val="left"/>
      <w:pPr>
        <w:ind w:left="425" w:hanging="425"/>
      </w:pPr>
      <w:rPr>
        <w:rFonts w:hint="default"/>
      </w:rPr>
    </w:lvl>
  </w:abstractNum>
  <w:abstractNum w:abstractNumId="5" w15:restartNumberingAfterBreak="0">
    <w:nsid w:val="CE8E1EAB"/>
    <w:multiLevelType w:val="singleLevel"/>
    <w:tmpl w:val="CE8E1EAB"/>
    <w:lvl w:ilvl="0">
      <w:start w:val="1"/>
      <w:numFmt w:val="chineseCounting"/>
      <w:suff w:val="nothing"/>
      <w:lvlText w:val="%1、"/>
      <w:lvlJc w:val="left"/>
      <w:pPr>
        <w:ind w:left="0" w:firstLine="420"/>
      </w:pPr>
      <w:rPr>
        <w:rFonts w:hint="eastAsia"/>
      </w:rPr>
    </w:lvl>
  </w:abstractNum>
  <w:abstractNum w:abstractNumId="6" w15:restartNumberingAfterBreak="0">
    <w:nsid w:val="D2AF975E"/>
    <w:multiLevelType w:val="singleLevel"/>
    <w:tmpl w:val="D2AF975E"/>
    <w:lvl w:ilvl="0">
      <w:start w:val="1"/>
      <w:numFmt w:val="decimal"/>
      <w:lvlText w:val="(%1)"/>
      <w:lvlJc w:val="left"/>
      <w:pPr>
        <w:ind w:left="425" w:hanging="425"/>
      </w:pPr>
      <w:rPr>
        <w:rFonts w:hint="default"/>
      </w:rPr>
    </w:lvl>
  </w:abstractNum>
  <w:abstractNum w:abstractNumId="7" w15:restartNumberingAfterBreak="0">
    <w:nsid w:val="ED0BCBF4"/>
    <w:multiLevelType w:val="singleLevel"/>
    <w:tmpl w:val="ED0BCBF4"/>
    <w:lvl w:ilvl="0">
      <w:start w:val="1"/>
      <w:numFmt w:val="chineseCounting"/>
      <w:suff w:val="nothing"/>
      <w:lvlText w:val="（%1）"/>
      <w:lvlJc w:val="left"/>
      <w:pPr>
        <w:ind w:left="0" w:firstLine="420"/>
      </w:pPr>
      <w:rPr>
        <w:rFonts w:hint="eastAsia"/>
      </w:rPr>
    </w:lvl>
  </w:abstractNum>
  <w:abstractNum w:abstractNumId="8" w15:restartNumberingAfterBreak="0">
    <w:nsid w:val="2CA3D927"/>
    <w:multiLevelType w:val="singleLevel"/>
    <w:tmpl w:val="2CA3D927"/>
    <w:lvl w:ilvl="0">
      <w:start w:val="1"/>
      <w:numFmt w:val="chineseCounting"/>
      <w:suff w:val="nothing"/>
      <w:lvlText w:val="（%1）"/>
      <w:lvlJc w:val="left"/>
      <w:pPr>
        <w:ind w:left="0" w:firstLine="420"/>
      </w:pPr>
      <w:rPr>
        <w:rFonts w:hint="eastAsia"/>
      </w:rPr>
    </w:lvl>
  </w:abstractNum>
  <w:abstractNum w:abstractNumId="9" w15:restartNumberingAfterBreak="0">
    <w:nsid w:val="57CB0BB2"/>
    <w:multiLevelType w:val="singleLevel"/>
    <w:tmpl w:val="57CB0BB2"/>
    <w:lvl w:ilvl="0">
      <w:start w:val="1"/>
      <w:numFmt w:val="decimal"/>
      <w:lvlText w:val="(%1)"/>
      <w:lvlJc w:val="left"/>
      <w:pPr>
        <w:ind w:left="425" w:hanging="425"/>
      </w:pPr>
      <w:rPr>
        <w:rFonts w:hint="default"/>
      </w:rPr>
    </w:lvl>
  </w:abstractNum>
  <w:abstractNum w:abstractNumId="10" w15:restartNumberingAfterBreak="0">
    <w:nsid w:val="5FE67837"/>
    <w:multiLevelType w:val="singleLevel"/>
    <w:tmpl w:val="5FE67837"/>
    <w:lvl w:ilvl="0">
      <w:start w:val="1"/>
      <w:numFmt w:val="decimal"/>
      <w:lvlText w:val="(%1)"/>
      <w:lvlJc w:val="left"/>
      <w:pPr>
        <w:ind w:left="425" w:hanging="425"/>
      </w:pPr>
      <w:rPr>
        <w:rFonts w:hint="default"/>
      </w:rPr>
    </w:lvl>
  </w:abstractNum>
  <w:abstractNum w:abstractNumId="11" w15:restartNumberingAfterBreak="0">
    <w:nsid w:val="61363B8F"/>
    <w:multiLevelType w:val="singleLevel"/>
    <w:tmpl w:val="61363B8F"/>
    <w:lvl w:ilvl="0">
      <w:start w:val="1"/>
      <w:numFmt w:val="decimal"/>
      <w:lvlText w:val="(%1)"/>
      <w:lvlJc w:val="left"/>
      <w:pPr>
        <w:ind w:left="425" w:hanging="425"/>
      </w:pPr>
      <w:rPr>
        <w:rFonts w:hint="default"/>
      </w:rPr>
    </w:lvl>
  </w:abstractNum>
  <w:abstractNum w:abstractNumId="12" w15:restartNumberingAfterBreak="0">
    <w:nsid w:val="6C07A860"/>
    <w:multiLevelType w:val="singleLevel"/>
    <w:tmpl w:val="6C07A860"/>
    <w:lvl w:ilvl="0">
      <w:start w:val="1"/>
      <w:numFmt w:val="decimal"/>
      <w:lvlText w:val="(%1)"/>
      <w:lvlJc w:val="left"/>
      <w:pPr>
        <w:ind w:left="425" w:hanging="425"/>
      </w:pPr>
      <w:rPr>
        <w:rFonts w:hint="default"/>
      </w:rPr>
    </w:lvl>
  </w:abstractNum>
  <w:abstractNum w:abstractNumId="13" w15:restartNumberingAfterBreak="0">
    <w:nsid w:val="7FFE60EE"/>
    <w:multiLevelType w:val="singleLevel"/>
    <w:tmpl w:val="7FFE60EE"/>
    <w:lvl w:ilvl="0">
      <w:start w:val="1"/>
      <w:numFmt w:val="decimal"/>
      <w:suff w:val="space"/>
      <w:lvlText w:val="(%1)"/>
      <w:lvlJc w:val="left"/>
    </w:lvl>
  </w:abstractNum>
  <w:num w:numId="1" w16cid:durableId="190458056">
    <w:abstractNumId w:val="5"/>
  </w:num>
  <w:num w:numId="2" w16cid:durableId="1670668590">
    <w:abstractNumId w:val="8"/>
  </w:num>
  <w:num w:numId="3" w16cid:durableId="1363241883">
    <w:abstractNumId w:val="2"/>
  </w:num>
  <w:num w:numId="4" w16cid:durableId="435709627">
    <w:abstractNumId w:val="7"/>
  </w:num>
  <w:num w:numId="5" w16cid:durableId="1860436288">
    <w:abstractNumId w:val="6"/>
  </w:num>
  <w:num w:numId="6" w16cid:durableId="64645376">
    <w:abstractNumId w:val="1"/>
  </w:num>
  <w:num w:numId="7" w16cid:durableId="1508210252">
    <w:abstractNumId w:val="4"/>
  </w:num>
  <w:num w:numId="8" w16cid:durableId="1042559973">
    <w:abstractNumId w:val="11"/>
  </w:num>
  <w:num w:numId="9" w16cid:durableId="1230195377">
    <w:abstractNumId w:val="0"/>
  </w:num>
  <w:num w:numId="10" w16cid:durableId="402221505">
    <w:abstractNumId w:val="12"/>
  </w:num>
  <w:num w:numId="11" w16cid:durableId="1672945400">
    <w:abstractNumId w:val="10"/>
  </w:num>
  <w:num w:numId="12" w16cid:durableId="2077896662">
    <w:abstractNumId w:val="9"/>
  </w:num>
  <w:num w:numId="13" w16cid:durableId="1709139571">
    <w:abstractNumId w:val="13"/>
  </w:num>
  <w:num w:numId="14" w16cid:durableId="1942298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saveSubset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g4NDUzZjQ2YWQzOWM1NjA2NjUwM2NmNzNhNjFiMGQifQ=="/>
  </w:docVars>
  <w:rsids>
    <w:rsidRoot w:val="2C5749D6"/>
    <w:rsid w:val="00150386"/>
    <w:rsid w:val="001756D3"/>
    <w:rsid w:val="006418D0"/>
    <w:rsid w:val="00664F20"/>
    <w:rsid w:val="00731E27"/>
    <w:rsid w:val="007C6AD7"/>
    <w:rsid w:val="008E29A6"/>
    <w:rsid w:val="00A300A1"/>
    <w:rsid w:val="00B04FF2"/>
    <w:rsid w:val="00B249E9"/>
    <w:rsid w:val="00C61119"/>
    <w:rsid w:val="09EA6F07"/>
    <w:rsid w:val="0B3F14D4"/>
    <w:rsid w:val="156D6C3E"/>
    <w:rsid w:val="17DD62FD"/>
    <w:rsid w:val="1C69015F"/>
    <w:rsid w:val="295F0EE3"/>
    <w:rsid w:val="29DF1ED7"/>
    <w:rsid w:val="2C5749D6"/>
    <w:rsid w:val="317258B0"/>
    <w:rsid w:val="31F6028F"/>
    <w:rsid w:val="327A2C6E"/>
    <w:rsid w:val="33DA14EB"/>
    <w:rsid w:val="386D6DD1"/>
    <w:rsid w:val="3B4F722E"/>
    <w:rsid w:val="3E79027E"/>
    <w:rsid w:val="43DE6767"/>
    <w:rsid w:val="46544187"/>
    <w:rsid w:val="467E21A7"/>
    <w:rsid w:val="49B02FC2"/>
    <w:rsid w:val="4ED578CF"/>
    <w:rsid w:val="50C86E43"/>
    <w:rsid w:val="50E84DEF"/>
    <w:rsid w:val="59CD7278"/>
    <w:rsid w:val="66DE2AC5"/>
    <w:rsid w:val="686B65DA"/>
    <w:rsid w:val="74F02341"/>
    <w:rsid w:val="79D815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90D733F"/>
  <w15:docId w15:val="{A775D1B1-0B9E-40C0-9CDE-01E6C5589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keepNext/>
      <w:keepLines/>
      <w:spacing w:beforeLines="50" w:afterLines="150"/>
      <w:jc w:val="center"/>
      <w:outlineLvl w:val="0"/>
    </w:pPr>
    <w:rPr>
      <w:rFonts w:ascii="Times New Roman" w:hAnsi="Times New Roman" w:cs="Times New Roman"/>
      <w:b/>
      <w:kern w:val="44"/>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customStyle="1" w:styleId="10">
    <w:name w:val="列出段落1"/>
    <w:basedOn w:val="a"/>
    <w:autoRedefine/>
    <w:qFormat/>
    <w:pPr>
      <w:adjustRightInd w:val="0"/>
      <w:spacing w:line="312" w:lineRule="atLeast"/>
      <w:ind w:firstLineChars="200" w:firstLine="420"/>
    </w:pPr>
    <w:rPr>
      <w:rFonts w:ascii="等线" w:eastAsia="等线" w:hAnsi="等线" w:cs="Times New Roman"/>
      <w:szCs w:val="22"/>
    </w:rPr>
  </w:style>
  <w:style w:type="paragraph" w:customStyle="1" w:styleId="Style2">
    <w:name w:val="_Style 2"/>
    <w:basedOn w:val="a"/>
    <w:autoRedefine/>
    <w:qFormat/>
    <w:pPr>
      <w:ind w:firstLineChars="200" w:firstLine="420"/>
    </w:pPr>
    <w:rPr>
      <w:rFonts w:ascii="Calibri" w:eastAsia="宋体" w:hAnsi="Calibri" w:cs="Times New Roman"/>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23</Pages>
  <Words>3717</Words>
  <Characters>4351</Characters>
  <Application>Microsoft Office Word</Application>
  <DocSecurity>0</DocSecurity>
  <Lines>255</Lines>
  <Paragraphs>260</Paragraphs>
  <ScaleCrop>false</ScaleCrop>
  <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杨烨</dc:creator>
  <cp:lastModifiedBy>张媛</cp:lastModifiedBy>
  <cp:revision>7</cp:revision>
  <dcterms:created xsi:type="dcterms:W3CDTF">2025-12-15T03:10:00Z</dcterms:created>
  <dcterms:modified xsi:type="dcterms:W3CDTF">2026-03-23T02:38:00Z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BF91EC02503041EA99C3487AF52CB058_11</vt:lpwstr>
  </property>
  <property fmtid="{D5CDD505-2E9C-101B-9397-08002B2CF9AE}" pid="4" name="KSOTemplateDocerSaveRecord">
    <vt:lpwstr>eyJoZGlkIjoiZjIxYzg5YmQ0ZTA2YjM0YTgzZDI5YTYxYmQ5MmQyMzAiLCJ1c2VySWQiOiIxNDQ2MzgyMjY2In0=</vt:lpwstr>
  </property>
</Properties>
</file>